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pStyle w:val="Heading2"/>
        <w:spacing w:before="63"/>
        <w:ind w:left="663"/>
        <w:jc w:val="center"/>
        <w:rPr>
          <w:rFonts w:ascii="Times New Roman"/>
        </w:rPr>
      </w:pPr>
      <w:r>
        <w:rPr>
          <w:rFonts w:ascii="Times New Roman"/>
        </w:rPr>
        <mc:AlternateContent>
          <mc:Choice Requires="wps">
            <w:drawing>
              <wp:anchor distT="0" distB="0" distL="0" distR="0" simplePos="0" relativeHeight="251660288" behindDoc="0" locked="0" layoutInCell="1" allowOverlap="1">
                <wp:simplePos x="0" y="0"/>
                <wp:positionH relativeFrom="page">
                  <wp:posOffset>181356</wp:posOffset>
                </wp:positionH>
                <wp:positionV relativeFrom="page">
                  <wp:posOffset>5526023</wp:posOffset>
                </wp:positionV>
                <wp:extent cx="1233170" cy="3107690"/>
                <wp:effectExtent l="0" t="0" r="0" b="0"/>
                <wp:wrapNone/>
                <wp:docPr id="3" name="Textbox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233170" cy="3107690"/>
                        </a:xfrm>
                        <a:prstGeom prst="rect">
                          <a:avLst/>
                        </a:prstGeom>
                        <a:solidFill>
                          <a:srgbClr val="F2F2F2"/>
                        </a:solidFill>
                      </wps:spPr>
                      <wps:txbx>
                        <w:txbxContent>
                          <w:p>
                            <w:pPr>
                              <w:pStyle w:val="BodyText"/>
                              <w:spacing w:before="68"/>
                              <w:ind w:left="95" w:right="166"/>
                              <w:rPr>
                                <w:rFonts w:ascii="Calibri"/>
                              </w:rPr>
                            </w:pPr>
                            <w:r>
                              <w:rPr>
                                <w:rFonts w:ascii="Calibri"/>
                                <w:b/>
                                <w:sz w:val="18"/>
                              </w:rPr>
                              <w:t xml:space="preserve">La tassonomia dell’UE </w:t>
                            </w:r>
                            <w:r>
                              <w:rPr>
                                <w:rFonts w:ascii="Calibri"/>
                                <w:sz w:val="18"/>
                              </w:rPr>
                              <w:t>è un sistema di classificazione stabilito dal regolamento (UE) 2020/852,</w:t>
                            </w:r>
                          </w:p>
                          <w:p>
                            <w:pPr>
                              <w:pStyle w:val="BodyText"/>
                              <w:ind w:left="95" w:right="128"/>
                              <w:rPr>
                                <w:rFonts w:ascii="Calibri"/>
                              </w:rPr>
                            </w:pPr>
                            <w:r>
                              <w:rPr>
                                <w:rFonts w:ascii="Calibri"/>
                                <w:sz w:val="18"/>
                              </w:rPr>
                              <w:t xml:space="preserve">che istituisce un elenco di </w:t>
                            </w:r>
                            <w:r>
                              <w:rPr>
                                <w:rFonts w:ascii="Calibri"/>
                                <w:b/>
                                <w:spacing w:val="-2"/>
                                <w:sz w:val="18"/>
                              </w:rPr>
                              <w:t>attività economiche sostenibili dal punto di vista ambientale</w:t>
                            </w:r>
                            <w:r>
                              <w:rPr>
                                <w:rFonts w:ascii="Calibri"/>
                                <w:sz w:val="18"/>
                              </w:rPr>
                              <w:t>. Tale regolamento non include un elenco di attività economiche socialmente sostenibili. Gli investimenti sostenibili con un obiettivo ambientale potrebbero essere allineati alla tassonomia oppure no.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1027" type="#_x0000_t202" style="width:97.1pt;height:244.7pt;margin-top:435.12pt;margin-left:14.28pt;mso-position-horizontal-relative:page;mso-position-vertical-relative:page;position:absolute;z-index:251661312" filled="t" fillcolor="#f2f2f2" stroked="f">
                <v:fill type="solid"/>
                <v:textbox inset="0,0,0,0">
                  <w:txbxContent>
                    <w:p>
                      <w:pPr>
                        <w:pStyle w:val="BodyText"/>
                        <w:spacing w:before="68"/>
                        <w:ind w:left="95" w:right="166"/>
                        <w:rPr>
                          <w:rFonts w:ascii="Calibri"/>
                        </w:rPr>
                      </w:pPr>
                      <w:r>
                        <w:rPr>
                          <w:rFonts w:ascii="Calibri"/>
                          <w:b/>
                        </w:rPr>
                        <w:t xml:space="preserve">La tassonomia dell’UE </w:t>
                      </w:r>
                      <w:r>
                        <w:rPr>
                          <w:rFonts w:ascii="Calibri"/>
                        </w:rPr>
                        <w:t>è un sistema di classificazione stabilito dal regolamento (UE) 2020/852,</w:t>
                      </w:r>
                    </w:p>
                    <w:p>
                      <w:pPr>
                        <w:pStyle w:val="BodyText"/>
                        <w:ind w:left="95" w:right="128"/>
                        <w:rPr>
                          <w:rFonts w:ascii="Calibri"/>
                        </w:rPr>
                      </w:pPr>
                      <w:r>
                        <w:rPr>
                          <w:rFonts w:ascii="Calibri"/>
                        </w:rPr>
                        <w:t xml:space="preserve">che stabilisce un elenco di </w:t>
                      </w:r>
                      <w:r>
                        <w:rPr>
                          <w:rFonts w:ascii="Calibri"/>
                          <w:b/>
                          <w:spacing w:val="-2"/>
                        </w:rPr>
                        <w:t>attività economiche sostenibili dal punto di vista ambientale</w:t>
                      </w:r>
                      <w:r>
                        <w:rPr>
                          <w:rFonts w:ascii="Calibri"/>
                        </w:rPr>
                        <w:t>. Tale regolamento non include un elenco di attività economiche socialmente sostenibili. Gli investimenti sostenibili con un obiettivo ambientale potrebbero essere allineati alla Tassonomia oppure no.</w:t>
                      </w:r>
                    </w:p>
                  </w:txbxContent>
                </v:textbox>
              </v:shape>
            </w:pict>
          </mc:Fallback>
        </mc:AlternateContent>
      </w:r>
      <w:r>
        <w:rPr>
          <w:rFonts w:ascii="Times New Roman"/>
          <w:spacing w:val="-2"/>
          <w:sz w:val="20"/>
        </w:rPr>
        <w:t>ALLEGATO II</w:t>
      </w:r>
    </w:p>
    <w:p>
      <w:pPr>
        <w:pStyle w:val="BodyText"/>
        <w:spacing w:before="236"/>
        <w:rPr>
          <w:rFonts w:ascii="Times New Roman"/>
          <w:b/>
          <w:sz w:val="22"/>
        </w:rPr>
      </w:pPr>
    </w:p>
    <w:p>
      <w:pPr>
        <w:pStyle w:val="Heading5"/>
        <w:ind w:left="1593"/>
      </w:pPr>
      <w:r>
        <w:rPr>
          <w:rFonts w:ascii="Calibri" w:hAnsi="Calibri"/>
          <w:sz w:val="18"/>
        </w:rPr>
        <w:t xml:space="preserve">Nome del prodotto: </w:t>
      </w:r>
      <w:r>
        <w:rPr>
          <w:color w:val="FF0000"/>
          <w:sz w:val="18"/>
        </w:rPr>
        <w:t>Algebris Financial Equity Fund (il “Fondo”)</w:t>
      </w:r>
    </w:p>
    <w:p>
      <w:pPr>
        <w:spacing w:before="219"/>
        <w:ind w:left="1593" w:right="0" w:firstLine="0"/>
        <w:jc w:val="left"/>
        <w:rPr>
          <w:b/>
          <w:sz w:val="20"/>
        </w:rPr>
      </w:pPr>
      <w:r>
        <w:rPr>
          <w:rFonts w:ascii="Calibri"/>
          <w:b/>
          <w:sz w:val="18"/>
        </w:rPr>
        <w:t>Identificativo della persona giuridica:</w:t>
      </w:r>
      <w:r>
        <w:rPr>
          <w:b/>
          <w:color w:val="FF0000"/>
          <w:spacing w:val="-2"/>
          <w:sz w:val="18"/>
        </w:rPr>
        <w:t xml:space="preserve"> 54930028Y34PLSHRH524</w:t>
      </w:r>
    </w:p>
    <w:p>
      <w:pPr>
        <w:pStyle w:val="BodyText"/>
        <w:rPr>
          <w:b/>
        </w:rPr>
      </w:pPr>
    </w:p>
    <w:p>
      <w:pPr>
        <w:pStyle w:val="Title"/>
      </w:pPr>
      <w:r>
        <mc:AlternateContent>
          <mc:Choice Requires="wpg">
            <w:drawing>
              <wp:anchor distT="0" distB="0" distL="0" distR="0" simplePos="0" relativeHeight="251658240" behindDoc="0" locked="0" layoutInCell="1" allowOverlap="1">
                <wp:simplePos x="0" y="0"/>
                <wp:positionH relativeFrom="page">
                  <wp:posOffset>1534667</wp:posOffset>
                </wp:positionH>
                <wp:positionV relativeFrom="paragraph">
                  <wp:posOffset>554850</wp:posOffset>
                </wp:positionV>
                <wp:extent cx="5491480" cy="4255135"/>
                <wp:effectExtent l="0" t="0" r="0" b="0"/>
                <wp:wrapNone/>
                <wp:docPr id="4" name="Group 4"/>
                <wp:cNvGraphicFramePr/>
                <a:graphic xmlns:a="http://schemas.openxmlformats.org/drawingml/2006/main">
                  <a:graphicData uri="http://schemas.microsoft.com/office/word/2010/wordprocessingGroup">
                    <wpg:wgp xmlns:wpg="http://schemas.microsoft.com/office/word/2010/wordprocessingGroup">
                      <wpg:cNvGrpSpPr/>
                      <wpg:grpSpPr>
                        <a:xfrm>
                          <a:off x="0" y="0"/>
                          <a:ext cx="5491480" cy="4255135"/>
                          <a:chOff x="0" y="0"/>
                          <a:chExt cx="5491480" cy="4255135"/>
                        </a:xfrm>
                      </wpg:grpSpPr>
                      <wps:wsp xmlns:wps="http://schemas.microsoft.com/office/word/2010/wordprocessingShape">
                        <wps:cNvPr id="5" name="Graphic 5"/>
                        <wps:cNvSpPr/>
                        <wps:spPr>
                          <a:xfrm>
                            <a:off x="-12" y="0"/>
                            <a:ext cx="5491480" cy="554990"/>
                          </a:xfrm>
                          <a:custGeom>
                            <a:avLst/>
                            <a:gdLst/>
                            <a:rect l="l" t="t" r="r" b="b"/>
                            <a:pathLst>
                              <a:path fill="norm" h="554990" w="5491480" stroke="1">
                                <a:moveTo>
                                  <a:pt x="5490972" y="0"/>
                                </a:moveTo>
                                <a:lnTo>
                                  <a:pt x="0" y="0"/>
                                </a:lnTo>
                                <a:lnTo>
                                  <a:pt x="0" y="249936"/>
                                </a:lnTo>
                                <a:lnTo>
                                  <a:pt x="0" y="251460"/>
                                </a:lnTo>
                                <a:lnTo>
                                  <a:pt x="0" y="554736"/>
                                </a:lnTo>
                                <a:lnTo>
                                  <a:pt x="2429268" y="554736"/>
                                </a:lnTo>
                                <a:lnTo>
                                  <a:pt x="2430792" y="554736"/>
                                </a:lnTo>
                                <a:lnTo>
                                  <a:pt x="5490972" y="554736"/>
                                </a:lnTo>
                                <a:lnTo>
                                  <a:pt x="5490972" y="251460"/>
                                </a:lnTo>
                                <a:lnTo>
                                  <a:pt x="5490972" y="249936"/>
                                </a:lnTo>
                                <a:lnTo>
                                  <a:pt x="5490972" y="0"/>
                                </a:lnTo>
                                <a:close/>
                              </a:path>
                            </a:pathLst>
                          </a:custGeom>
                          <a:solidFill>
                            <a:srgbClr val="F6D1AC"/>
                          </a:solidFill>
                        </wps:spPr>
                        <wps:bodyPr wrap="square" lIns="0" tIns="0" rIns="0" bIns="0" rtlCol="0">
                          <a:prstTxWarp prst="textNoShape">
                            <a:avLst/>
                          </a:prstTxWarp>
                        </wps:bodyPr>
                      </wps:wsp>
                      <wps:wsp xmlns:wps="http://schemas.microsoft.com/office/word/2010/wordprocessingShape">
                        <wps:cNvPr id="6" name="Graphic 6"/>
                        <wps:cNvSpPr/>
                        <wps:spPr>
                          <a:xfrm>
                            <a:off x="-12" y="553212"/>
                            <a:ext cx="5491480" cy="2941320"/>
                          </a:xfrm>
                          <a:custGeom>
                            <a:avLst/>
                            <a:gdLst/>
                            <a:rect l="l" t="t" r="r" b="b"/>
                            <a:pathLst>
                              <a:path fill="norm" h="2941320" w="5491480" stroke="1">
                                <a:moveTo>
                                  <a:pt x="2429268" y="0"/>
                                </a:moveTo>
                                <a:lnTo>
                                  <a:pt x="0" y="0"/>
                                </a:lnTo>
                                <a:lnTo>
                                  <a:pt x="0" y="2941320"/>
                                </a:lnTo>
                                <a:lnTo>
                                  <a:pt x="2429268" y="2941320"/>
                                </a:lnTo>
                                <a:lnTo>
                                  <a:pt x="2429268" y="0"/>
                                </a:lnTo>
                                <a:close/>
                              </a:path>
                              <a:path fill="norm" h="2941320" w="5491480" stroke="1">
                                <a:moveTo>
                                  <a:pt x="5490972" y="0"/>
                                </a:moveTo>
                                <a:lnTo>
                                  <a:pt x="2430792" y="0"/>
                                </a:lnTo>
                                <a:lnTo>
                                  <a:pt x="2430792" y="2941320"/>
                                </a:lnTo>
                                <a:lnTo>
                                  <a:pt x="5490972" y="2941320"/>
                                </a:lnTo>
                                <a:lnTo>
                                  <a:pt x="5490972" y="0"/>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7" name="Graphic 7"/>
                        <wps:cNvSpPr/>
                        <wps:spPr>
                          <a:xfrm>
                            <a:off x="2427732" y="553212"/>
                            <a:ext cx="5080" cy="2941320"/>
                          </a:xfrm>
                          <a:custGeom>
                            <a:avLst/>
                            <a:gdLst/>
                            <a:rect l="l" t="t" r="r" b="b"/>
                            <a:pathLst>
                              <a:path fill="norm" h="2941320" w="5080" stroke="1">
                                <a:moveTo>
                                  <a:pt x="4572" y="2941320"/>
                                </a:moveTo>
                                <a:lnTo>
                                  <a:pt x="0" y="2941320"/>
                                </a:lnTo>
                                <a:lnTo>
                                  <a:pt x="0" y="0"/>
                                </a:lnTo>
                                <a:lnTo>
                                  <a:pt x="4572" y="0"/>
                                </a:lnTo>
                                <a:lnTo>
                                  <a:pt x="4572" y="2941320"/>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8" name="Graphic 8"/>
                        <wps:cNvSpPr/>
                        <wps:spPr>
                          <a:xfrm>
                            <a:off x="-12" y="3493008"/>
                            <a:ext cx="5491480" cy="762000"/>
                          </a:xfrm>
                          <a:custGeom>
                            <a:avLst/>
                            <a:gdLst/>
                            <a:rect l="l" t="t" r="r" b="b"/>
                            <a:pathLst>
                              <a:path fill="norm" h="762000" w="5491480" stroke="1">
                                <a:moveTo>
                                  <a:pt x="2429268" y="0"/>
                                </a:moveTo>
                                <a:lnTo>
                                  <a:pt x="0" y="0"/>
                                </a:lnTo>
                                <a:lnTo>
                                  <a:pt x="0" y="762000"/>
                                </a:lnTo>
                                <a:lnTo>
                                  <a:pt x="2429268" y="762000"/>
                                </a:lnTo>
                                <a:lnTo>
                                  <a:pt x="2429268" y="0"/>
                                </a:lnTo>
                                <a:close/>
                              </a:path>
                              <a:path fill="norm" h="762000" w="5491480" stroke="1">
                                <a:moveTo>
                                  <a:pt x="5490972" y="0"/>
                                </a:moveTo>
                                <a:lnTo>
                                  <a:pt x="2430792" y="0"/>
                                </a:lnTo>
                                <a:lnTo>
                                  <a:pt x="2430792" y="762000"/>
                                </a:lnTo>
                                <a:lnTo>
                                  <a:pt x="5490972" y="762000"/>
                                </a:lnTo>
                                <a:lnTo>
                                  <a:pt x="5490972" y="0"/>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9" name="Graphic 9"/>
                        <wps:cNvSpPr/>
                        <wps:spPr>
                          <a:xfrm>
                            <a:off x="2427732" y="3493008"/>
                            <a:ext cx="5080" cy="762000"/>
                          </a:xfrm>
                          <a:custGeom>
                            <a:avLst/>
                            <a:gdLst/>
                            <a:rect l="l" t="t" r="r" b="b"/>
                            <a:pathLst>
                              <a:path fill="norm" h="762000" w="5080" stroke="1">
                                <a:moveTo>
                                  <a:pt x="4572" y="762000"/>
                                </a:moveTo>
                                <a:lnTo>
                                  <a:pt x="0" y="762000"/>
                                </a:lnTo>
                                <a:lnTo>
                                  <a:pt x="0" y="0"/>
                                </a:lnTo>
                                <a:lnTo>
                                  <a:pt x="4572" y="0"/>
                                </a:lnTo>
                                <a:lnTo>
                                  <a:pt x="4572" y="76200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10" name="Image 10"/>
                          <pic:cNvPicPr/>
                        </pic:nvPicPr>
                        <pic:blipFill>
                          <a:blip xmlns:r="http://schemas.openxmlformats.org/officeDocument/2006/relationships" r:embed="rId4" cstate="print"/>
                          <a:stretch>
                            <a:fillRect/>
                          </a:stretch>
                        </pic:blipFill>
                        <pic:spPr>
                          <a:xfrm>
                            <a:off x="2642616" y="303275"/>
                            <a:ext cx="102108" cy="102108"/>
                          </a:xfrm>
                          <a:prstGeom prst="rect">
                            <a:avLst/>
                          </a:prstGeom>
                        </pic:spPr>
                      </pic:pic>
                      <pic:pic xmlns:pic="http://schemas.openxmlformats.org/drawingml/2006/picture">
                        <pic:nvPicPr>
                          <pic:cNvPr id="11" name="Image 11"/>
                          <pic:cNvPicPr/>
                        </pic:nvPicPr>
                        <pic:blipFill>
                          <a:blip xmlns:r="http://schemas.openxmlformats.org/officeDocument/2006/relationships" r:embed="rId5" cstate="print"/>
                          <a:stretch>
                            <a:fillRect/>
                          </a:stretch>
                        </pic:blipFill>
                        <pic:spPr>
                          <a:xfrm>
                            <a:off x="2506980" y="304800"/>
                            <a:ext cx="102108" cy="100584"/>
                          </a:xfrm>
                          <a:prstGeom prst="rect">
                            <a:avLst/>
                          </a:prstGeom>
                        </pic:spPr>
                      </pic:pic>
                      <pic:pic xmlns:pic="http://schemas.openxmlformats.org/drawingml/2006/picture">
                        <pic:nvPicPr>
                          <pic:cNvPr id="12" name="Image 12"/>
                          <pic:cNvPicPr/>
                        </pic:nvPicPr>
                        <pic:blipFill>
                          <a:blip xmlns:r="http://schemas.openxmlformats.org/officeDocument/2006/relationships" r:embed="rId6" cstate="print"/>
                          <a:stretch>
                            <a:fillRect/>
                          </a:stretch>
                        </pic:blipFill>
                        <pic:spPr>
                          <a:xfrm>
                            <a:off x="220980" y="297180"/>
                            <a:ext cx="102107" cy="100584"/>
                          </a:xfrm>
                          <a:prstGeom prst="rect">
                            <a:avLst/>
                          </a:prstGeom>
                        </pic:spPr>
                      </pic:pic>
                      <wps:wsp xmlns:wps="http://schemas.microsoft.com/office/word/2010/wordprocessingShape">
                        <wps:cNvPr id="13" name="Graphic 13"/>
                        <wps:cNvSpPr/>
                        <wps:spPr>
                          <a:xfrm>
                            <a:off x="413004" y="249936"/>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4" name="Graphic 14"/>
                        <wps:cNvSpPr/>
                        <wps:spPr>
                          <a:xfrm>
                            <a:off x="406908" y="250190"/>
                            <a:ext cx="193675" cy="200660"/>
                          </a:xfrm>
                          <a:custGeom>
                            <a:avLst/>
                            <a:gdLst/>
                            <a:rect l="l" t="t" r="r" b="b"/>
                            <a:pathLst>
                              <a:path fill="norm" h="200660" w="193675" stroke="1">
                                <a:moveTo>
                                  <a:pt x="193548" y="0"/>
                                </a:moveTo>
                                <a:lnTo>
                                  <a:pt x="179832" y="0"/>
                                </a:lnTo>
                                <a:lnTo>
                                  <a:pt x="179832" y="7620"/>
                                </a:lnTo>
                                <a:lnTo>
                                  <a:pt x="179832" y="189230"/>
                                </a:lnTo>
                                <a:lnTo>
                                  <a:pt x="13716" y="189230"/>
                                </a:lnTo>
                                <a:lnTo>
                                  <a:pt x="13716" y="7620"/>
                                </a:lnTo>
                                <a:lnTo>
                                  <a:pt x="179832" y="7620"/>
                                </a:lnTo>
                                <a:lnTo>
                                  <a:pt x="179832" y="0"/>
                                </a:lnTo>
                                <a:lnTo>
                                  <a:pt x="7620" y="0"/>
                                </a:lnTo>
                                <a:lnTo>
                                  <a:pt x="0" y="0"/>
                                </a:lnTo>
                                <a:lnTo>
                                  <a:pt x="0" y="7620"/>
                                </a:lnTo>
                                <a:lnTo>
                                  <a:pt x="0" y="189230"/>
                                </a:lnTo>
                                <a:lnTo>
                                  <a:pt x="0" y="200660"/>
                                </a:lnTo>
                                <a:lnTo>
                                  <a:pt x="193548" y="200660"/>
                                </a:lnTo>
                                <a:lnTo>
                                  <a:pt x="193548" y="189230"/>
                                </a:lnTo>
                                <a:lnTo>
                                  <a:pt x="193548" y="7620"/>
                                </a:lnTo>
                                <a:lnTo>
                                  <a:pt x="193548" y="1270"/>
                                </a:lnTo>
                                <a:lnTo>
                                  <a:pt x="193548" y="0"/>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5" name="Graphic 15"/>
                        <wps:cNvSpPr/>
                        <wps:spPr>
                          <a:xfrm>
                            <a:off x="2833116" y="249936"/>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6" name="Graphic 16"/>
                        <wps:cNvSpPr/>
                        <wps:spPr>
                          <a:xfrm>
                            <a:off x="2828544" y="250190"/>
                            <a:ext cx="192405" cy="200660"/>
                          </a:xfrm>
                          <a:custGeom>
                            <a:avLst/>
                            <a:gdLst/>
                            <a:rect l="l" t="t" r="r" b="b"/>
                            <a:pathLst>
                              <a:path fill="norm" h="200660" w="192405" stroke="1">
                                <a:moveTo>
                                  <a:pt x="192024" y="0"/>
                                </a:moveTo>
                                <a:lnTo>
                                  <a:pt x="6096" y="0"/>
                                </a:lnTo>
                                <a:lnTo>
                                  <a:pt x="0" y="0"/>
                                </a:lnTo>
                                <a:lnTo>
                                  <a:pt x="0" y="7620"/>
                                </a:lnTo>
                                <a:lnTo>
                                  <a:pt x="0" y="189230"/>
                                </a:lnTo>
                                <a:lnTo>
                                  <a:pt x="0" y="200660"/>
                                </a:lnTo>
                                <a:lnTo>
                                  <a:pt x="192024" y="200660"/>
                                </a:lnTo>
                                <a:lnTo>
                                  <a:pt x="192024" y="189230"/>
                                </a:lnTo>
                                <a:lnTo>
                                  <a:pt x="12192" y="189230"/>
                                </a:lnTo>
                                <a:lnTo>
                                  <a:pt x="12192" y="7620"/>
                                </a:lnTo>
                                <a:lnTo>
                                  <a:pt x="12192" y="1270"/>
                                </a:lnTo>
                                <a:lnTo>
                                  <a:pt x="192024" y="1270"/>
                                </a:lnTo>
                                <a:lnTo>
                                  <a:pt x="192024"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17" name="Image 17"/>
                          <pic:cNvPicPr/>
                        </pic:nvPicPr>
                        <pic:blipFill>
                          <a:blip xmlns:r="http://schemas.openxmlformats.org/officeDocument/2006/relationships" r:embed="rId7" cstate="print"/>
                          <a:stretch>
                            <a:fillRect/>
                          </a:stretch>
                        </pic:blipFill>
                        <pic:spPr>
                          <a:xfrm>
                            <a:off x="2840736" y="251459"/>
                            <a:ext cx="179832" cy="187959"/>
                          </a:xfrm>
                          <a:prstGeom prst="rect">
                            <a:avLst/>
                          </a:prstGeom>
                        </pic:spPr>
                      </pic:pic>
                      <pic:pic xmlns:pic="http://schemas.openxmlformats.org/drawingml/2006/picture">
                        <pic:nvPicPr>
                          <pic:cNvPr id="18" name="Image 18"/>
                          <pic:cNvPicPr/>
                        </pic:nvPicPr>
                        <pic:blipFill>
                          <a:blip xmlns:r="http://schemas.openxmlformats.org/officeDocument/2006/relationships" r:embed="rId8" cstate="print"/>
                          <a:stretch>
                            <a:fillRect/>
                          </a:stretch>
                        </pic:blipFill>
                        <pic:spPr>
                          <a:xfrm>
                            <a:off x="86868" y="294132"/>
                            <a:ext cx="100583" cy="102108"/>
                          </a:xfrm>
                          <a:prstGeom prst="rect">
                            <a:avLst/>
                          </a:prstGeom>
                        </pic:spPr>
                      </pic:pic>
                      <pic:pic xmlns:pic="http://schemas.openxmlformats.org/drawingml/2006/picture">
                        <pic:nvPicPr>
                          <pic:cNvPr id="19" name="Image 19"/>
                          <pic:cNvPicPr/>
                        </pic:nvPicPr>
                        <pic:blipFill>
                          <a:blip xmlns:r="http://schemas.openxmlformats.org/officeDocument/2006/relationships" r:embed="rId9" cstate="print"/>
                          <a:stretch>
                            <a:fillRect/>
                          </a:stretch>
                        </pic:blipFill>
                        <pic:spPr>
                          <a:xfrm>
                            <a:off x="32003" y="598678"/>
                            <a:ext cx="192024" cy="205740"/>
                          </a:xfrm>
                          <a:prstGeom prst="rect">
                            <a:avLst/>
                          </a:prstGeom>
                        </pic:spPr>
                      </pic:pic>
                      <pic:pic xmlns:pic="http://schemas.openxmlformats.org/drawingml/2006/picture">
                        <pic:nvPicPr>
                          <pic:cNvPr id="20" name="Image 20"/>
                          <pic:cNvPicPr/>
                        </pic:nvPicPr>
                        <pic:blipFill>
                          <a:blip xmlns:r="http://schemas.openxmlformats.org/officeDocument/2006/relationships" r:embed="rId10" cstate="print"/>
                          <a:stretch>
                            <a:fillRect/>
                          </a:stretch>
                        </pic:blipFill>
                        <pic:spPr>
                          <a:xfrm>
                            <a:off x="498348" y="2244598"/>
                            <a:ext cx="192024" cy="205739"/>
                          </a:xfrm>
                          <a:prstGeom prst="rect">
                            <a:avLst/>
                          </a:prstGeom>
                        </pic:spPr>
                      </pic:pic>
                      <pic:pic xmlns:pic="http://schemas.openxmlformats.org/drawingml/2006/picture">
                        <pic:nvPicPr>
                          <pic:cNvPr id="21" name="Image 21"/>
                          <pic:cNvPicPr/>
                        </pic:nvPicPr>
                        <pic:blipFill>
                          <a:blip xmlns:r="http://schemas.openxmlformats.org/officeDocument/2006/relationships" r:embed="rId11" cstate="print"/>
                          <a:stretch>
                            <a:fillRect/>
                          </a:stretch>
                        </pic:blipFill>
                        <pic:spPr>
                          <a:xfrm>
                            <a:off x="499872" y="1493266"/>
                            <a:ext cx="192024" cy="205740"/>
                          </a:xfrm>
                          <a:prstGeom prst="rect">
                            <a:avLst/>
                          </a:prstGeom>
                        </pic:spPr>
                      </pic:pic>
                      <pic:pic xmlns:pic="http://schemas.openxmlformats.org/drawingml/2006/picture">
                        <pic:nvPicPr>
                          <pic:cNvPr id="22" name="Image 22"/>
                          <pic:cNvPicPr/>
                        </pic:nvPicPr>
                        <pic:blipFill>
                          <a:blip xmlns:r="http://schemas.openxmlformats.org/officeDocument/2006/relationships" r:embed="rId12" cstate="print"/>
                          <a:stretch>
                            <a:fillRect/>
                          </a:stretch>
                        </pic:blipFill>
                        <pic:spPr>
                          <a:xfrm>
                            <a:off x="2474976" y="578866"/>
                            <a:ext cx="192024" cy="205740"/>
                          </a:xfrm>
                          <a:prstGeom prst="rect">
                            <a:avLst/>
                          </a:prstGeom>
                        </pic:spPr>
                      </pic:pic>
                      <pic:pic xmlns:pic="http://schemas.openxmlformats.org/drawingml/2006/picture">
                        <pic:nvPicPr>
                          <pic:cNvPr id="23" name="Image 23"/>
                          <pic:cNvPicPr/>
                        </pic:nvPicPr>
                        <pic:blipFill>
                          <a:blip xmlns:r="http://schemas.openxmlformats.org/officeDocument/2006/relationships" r:embed="rId13" cstate="print"/>
                          <a:stretch>
                            <a:fillRect/>
                          </a:stretch>
                        </pic:blipFill>
                        <pic:spPr>
                          <a:xfrm>
                            <a:off x="2900172" y="1630426"/>
                            <a:ext cx="193548" cy="207010"/>
                          </a:xfrm>
                          <a:prstGeom prst="rect">
                            <a:avLst/>
                          </a:prstGeom>
                        </pic:spPr>
                      </pic:pic>
                      <pic:pic xmlns:pic="http://schemas.openxmlformats.org/drawingml/2006/picture">
                        <pic:nvPicPr>
                          <pic:cNvPr id="24" name="Image 24"/>
                          <pic:cNvPicPr/>
                        </pic:nvPicPr>
                        <pic:blipFill>
                          <a:blip xmlns:r="http://schemas.openxmlformats.org/officeDocument/2006/relationships" r:embed="rId14" cstate="print"/>
                          <a:stretch>
                            <a:fillRect/>
                          </a:stretch>
                        </pic:blipFill>
                        <pic:spPr>
                          <a:xfrm>
                            <a:off x="2919984" y="2410713"/>
                            <a:ext cx="192024" cy="205739"/>
                          </a:xfrm>
                          <a:prstGeom prst="rect">
                            <a:avLst/>
                          </a:prstGeom>
                        </pic:spPr>
                      </pic:pic>
                      <pic:pic xmlns:pic="http://schemas.openxmlformats.org/drawingml/2006/picture">
                        <pic:nvPicPr>
                          <pic:cNvPr id="25" name="Image 25"/>
                          <pic:cNvPicPr/>
                        </pic:nvPicPr>
                        <pic:blipFill>
                          <a:blip xmlns:r="http://schemas.openxmlformats.org/officeDocument/2006/relationships" r:embed="rId15" cstate="print"/>
                          <a:stretch>
                            <a:fillRect/>
                          </a:stretch>
                        </pic:blipFill>
                        <pic:spPr>
                          <a:xfrm>
                            <a:off x="2921508" y="3133090"/>
                            <a:ext cx="192024" cy="207010"/>
                          </a:xfrm>
                          <a:prstGeom prst="rect">
                            <a:avLst/>
                          </a:prstGeom>
                        </pic:spPr>
                      </pic:pic>
                      <pic:pic xmlns:pic="http://schemas.openxmlformats.org/drawingml/2006/picture">
                        <pic:nvPicPr>
                          <pic:cNvPr id="26" name="Image 26"/>
                          <pic:cNvPicPr/>
                        </pic:nvPicPr>
                        <pic:blipFill>
                          <a:blip xmlns:r="http://schemas.openxmlformats.org/officeDocument/2006/relationships" r:embed="rId16" cstate="print"/>
                          <a:stretch>
                            <a:fillRect/>
                          </a:stretch>
                        </pic:blipFill>
                        <pic:spPr>
                          <a:xfrm>
                            <a:off x="41148" y="3539998"/>
                            <a:ext cx="192024" cy="205739"/>
                          </a:xfrm>
                          <a:prstGeom prst="rect">
                            <a:avLst/>
                          </a:prstGeom>
                        </pic:spPr>
                      </pic:pic>
                      <wps:wsp xmlns:wps="http://schemas.microsoft.com/office/word/2010/wordprocessingShape">
                        <wps:cNvPr id="27" name="Graphic 27"/>
                        <wps:cNvSpPr/>
                        <wps:spPr>
                          <a:xfrm>
                            <a:off x="2471928" y="3526536"/>
                            <a:ext cx="181610" cy="195580"/>
                          </a:xfrm>
                          <a:custGeom>
                            <a:avLst/>
                            <a:gdLst/>
                            <a:rect l="l" t="t" r="r" b="b"/>
                            <a:pathLst>
                              <a:path fill="norm" h="195580" w="181610" stroke="1">
                                <a:moveTo>
                                  <a:pt x="181355" y="195071"/>
                                </a:moveTo>
                                <a:lnTo>
                                  <a:pt x="0" y="195071"/>
                                </a:lnTo>
                                <a:lnTo>
                                  <a:pt x="0" y="0"/>
                                </a:lnTo>
                                <a:lnTo>
                                  <a:pt x="181355" y="0"/>
                                </a:lnTo>
                                <a:lnTo>
                                  <a:pt x="181355"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8" name="Graphic 28"/>
                        <wps:cNvSpPr/>
                        <wps:spPr>
                          <a:xfrm>
                            <a:off x="2465832" y="3520440"/>
                            <a:ext cx="192405" cy="207010"/>
                          </a:xfrm>
                          <a:custGeom>
                            <a:avLst/>
                            <a:gdLst/>
                            <a:rect l="l" t="t" r="r" b="b"/>
                            <a:pathLst>
                              <a:path fill="norm" h="207010" w="192405" stroke="1">
                                <a:moveTo>
                                  <a:pt x="192024" y="0"/>
                                </a:moveTo>
                                <a:lnTo>
                                  <a:pt x="6096" y="0"/>
                                </a:lnTo>
                                <a:lnTo>
                                  <a:pt x="0" y="0"/>
                                </a:lnTo>
                                <a:lnTo>
                                  <a:pt x="0" y="13970"/>
                                </a:lnTo>
                                <a:lnTo>
                                  <a:pt x="0" y="193040"/>
                                </a:lnTo>
                                <a:lnTo>
                                  <a:pt x="0" y="207010"/>
                                </a:lnTo>
                                <a:lnTo>
                                  <a:pt x="192024" y="207010"/>
                                </a:lnTo>
                                <a:lnTo>
                                  <a:pt x="192024" y="193040"/>
                                </a:lnTo>
                                <a:lnTo>
                                  <a:pt x="13716" y="193040"/>
                                </a:lnTo>
                                <a:lnTo>
                                  <a:pt x="13716" y="13970"/>
                                </a:lnTo>
                                <a:lnTo>
                                  <a:pt x="13716" y="7620"/>
                                </a:lnTo>
                                <a:lnTo>
                                  <a:pt x="192024" y="7620"/>
                                </a:lnTo>
                                <a:lnTo>
                                  <a:pt x="192024"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29" name="Image 29"/>
                          <pic:cNvPicPr/>
                        </pic:nvPicPr>
                        <pic:blipFill>
                          <a:blip xmlns:r="http://schemas.openxmlformats.org/officeDocument/2006/relationships" r:embed="rId17" cstate="print"/>
                          <a:stretch>
                            <a:fillRect/>
                          </a:stretch>
                        </pic:blipFill>
                        <pic:spPr>
                          <a:xfrm>
                            <a:off x="2479548" y="3528059"/>
                            <a:ext cx="178308" cy="185420"/>
                          </a:xfrm>
                          <a:prstGeom prst="rect">
                            <a:avLst/>
                          </a:prstGeom>
                        </pic:spPr>
                      </pic:pic>
                      <wps:wsp xmlns:wps="http://schemas.microsoft.com/office/word/2010/wordprocessingShape">
                        <wps:cNvPr id="30" name="Textbox 30"/>
                        <wps:cNvSpPr txBox="1"/>
                        <wps:spPr>
                          <a:xfrm>
                            <a:off x="2432304" y="553212"/>
                            <a:ext cx="3058795" cy="3702050"/>
                          </a:xfrm>
                          <a:prstGeom prst="rect">
                            <a:avLst/>
                          </a:prstGeom>
                        </wps:spPr>
                        <wps:txbx>
                          <w:txbxContent>
                            <w:p>
                              <w:pPr>
                                <w:tabs>
                                  <w:tab w:val="left" w:pos="4300"/>
                                </w:tabs>
                                <w:spacing w:before="0"/>
                                <w:ind w:left="561" w:right="78" w:firstLine="0"/>
                                <w:jc w:val="left"/>
                                <w:rPr>
                                  <w:rFonts w:ascii="Calibri"/>
                                  <w:sz w:val="24"/>
                                </w:rPr>
                              </w:pPr>
                              <w:r>
                                <w:rPr>
                                  <w:rFonts w:ascii="Calibri"/>
                                  <w:b/>
                                  <w:color w:val="595959"/>
                                  <w:sz w:val="22"/>
                                </w:rPr>
                                <w:t xml:space="preserve">Promuove caratteristiche ambientali/sociali (E/S) </w:t>
                              </w:r>
                              <w:r>
                                <w:rPr>
                                  <w:rFonts w:ascii="Calibri"/>
                                  <w:color w:val="595959"/>
                                  <w:sz w:val="22"/>
                                </w:rPr>
                                <w:t xml:space="preserve">e, pur non avendo come obiettivo un investimento sostenibile, avrà una quota minima del </w:t>
                              </w:r>
                              <w:r>
                                <w:rPr>
                                  <w:rFonts w:ascii="Times New Roman"/>
                                  <w:color w:val="595959"/>
                                  <w:sz w:val="18"/>
                                  <w:u w:val="single" w:color="585858"/>
                                </w:rPr>
                                <w:tab/>
                              </w:r>
                              <w:r>
                                <w:rPr>
                                  <w:rFonts w:ascii="Calibri"/>
                                  <w:color w:val="595959"/>
                                  <w:sz w:val="18"/>
                                </w:rPr>
                                <w:t xml:space="preserve">% di </w:t>
                              </w:r>
                              <w:r>
                                <w:rPr>
                                  <w:rFonts w:ascii="Calibri"/>
                                  <w:color w:val="595959"/>
                                  <w:sz w:val="22"/>
                                </w:rPr>
                                <w:t>investimenti sostenibili</w:t>
                              </w:r>
                            </w:p>
                            <w:p>
                              <w:pPr>
                                <w:spacing w:before="197" w:line="256" w:lineRule="auto"/>
                                <w:ind w:left="1269" w:right="78" w:hanging="10"/>
                                <w:jc w:val="left"/>
                                <w:rPr>
                                  <w:rFonts w:ascii="Calibri"/>
                                  <w:sz w:val="20"/>
                                </w:rPr>
                              </w:pPr>
                              <w:r>
                                <w:rPr>
                                  <w:rFonts w:ascii="Calibri"/>
                                  <w:color w:val="595959"/>
                                  <w:sz w:val="18"/>
                                </w:rPr>
                                <w:t>con un obiettivo ambientale in attività economiche che si qualificano come sostenibili dal punto di vista ambientale secondo la Tassonomia dell’UE</w:t>
                              </w:r>
                            </w:p>
                            <w:p>
                              <w:pPr>
                                <w:spacing w:before="167" w:line="240" w:lineRule="auto"/>
                                <w:ind w:left="1269" w:right="323" w:firstLine="0"/>
                                <w:jc w:val="left"/>
                                <w:rPr>
                                  <w:rFonts w:ascii="Calibri"/>
                                  <w:sz w:val="20"/>
                                </w:rPr>
                              </w:pPr>
                              <w:r>
                                <w:rPr>
                                  <w:rFonts w:ascii="Calibri"/>
                                  <w:color w:val="595959"/>
                                  <w:sz w:val="18"/>
                                </w:rPr>
                                <w:t>con un obiettivo ambientale in attività economiche che non si qualificano come sostenibili dal punto di vista ambientale ai sensi della Tassonomia dell’UE</w:t>
                              </w:r>
                            </w:p>
                            <w:p>
                              <w:pPr>
                                <w:spacing w:before="243"/>
                                <w:ind w:left="1269" w:right="0" w:firstLine="0"/>
                                <w:jc w:val="left"/>
                                <w:rPr>
                                  <w:rFonts w:ascii="Calibri"/>
                                  <w:sz w:val="20"/>
                                </w:rPr>
                              </w:pPr>
                              <w:r>
                                <w:rPr>
                                  <w:rFonts w:ascii="Calibri"/>
                                  <w:color w:val="595959"/>
                                  <w:sz w:val="18"/>
                                </w:rPr>
                                <w:t>con un obiettivo sociale</w:t>
                              </w:r>
                            </w:p>
                            <w:p>
                              <w:pPr>
                                <w:spacing w:before="47" w:line="240" w:lineRule="auto"/>
                                <w:rPr>
                                  <w:rFonts w:ascii="Calibri"/>
                                  <w:sz w:val="20"/>
                                </w:rPr>
                              </w:pPr>
                            </w:p>
                            <w:p>
                              <w:pPr>
                                <w:spacing w:before="0"/>
                                <w:ind w:left="542" w:right="160" w:firstLine="0"/>
                                <w:jc w:val="left"/>
                                <w:rPr>
                                  <w:rFonts w:ascii="Calibri"/>
                                  <w:b/>
                                  <w:sz w:val="24"/>
                                </w:rPr>
                              </w:pPr>
                              <w:r>
                                <w:rPr>
                                  <w:rFonts w:ascii="Calibri"/>
                                  <w:color w:val="595959"/>
                                  <w:sz w:val="22"/>
                                </w:rPr>
                                <w:t xml:space="preserve">Promuove caratteristiche E/S, ma </w:t>
                              </w:r>
                              <w:r>
                                <w:rPr>
                                  <w:rFonts w:ascii="Calibri"/>
                                  <w:b/>
                                  <w:color w:val="595959"/>
                                  <w:sz w:val="22"/>
                                </w:rPr>
                                <w:t>non effettuerà alcun investimento sostenibile</w:t>
                              </w:r>
                            </w:p>
                          </w:txbxContent>
                        </wps:txbx>
                        <wps:bodyPr wrap="square" lIns="0" tIns="0" rIns="0" bIns="0" rtlCol="0"/>
                      </wps:wsp>
                      <wps:wsp xmlns:wps="http://schemas.microsoft.com/office/word/2010/wordprocessingShape">
                        <wps:cNvPr id="31" name="Textbox 31"/>
                        <wps:cNvSpPr txBox="1"/>
                        <wps:spPr>
                          <a:xfrm>
                            <a:off x="358123" y="3523481"/>
                            <a:ext cx="1979295" cy="553720"/>
                          </a:xfrm>
                          <a:prstGeom prst="rect">
                            <a:avLst/>
                          </a:prstGeom>
                        </wps:spPr>
                        <wps:txbx>
                          <w:txbxContent>
                            <w:p>
                              <w:pPr>
                                <w:spacing w:before="0" w:line="244" w:lineRule="exact"/>
                                <w:ind w:left="2" w:right="0" w:firstLine="0"/>
                                <w:jc w:val="left"/>
                                <w:rPr>
                                  <w:rFonts w:ascii="Calibri"/>
                                  <w:sz w:val="24"/>
                                </w:rPr>
                              </w:pPr>
                              <w:r>
                                <w:rPr>
                                  <w:rFonts w:ascii="Calibri"/>
                                  <w:color w:val="595959"/>
                                  <w:sz w:val="22"/>
                                </w:rPr>
                                <w:t>Effettuerà un minimo di</w:t>
                              </w:r>
                            </w:p>
                            <w:p>
                              <w:pPr>
                                <w:tabs>
                                  <w:tab w:val="left" w:pos="1950"/>
                                </w:tabs>
                                <w:spacing w:before="0" w:line="256" w:lineRule="auto"/>
                                <w:ind w:left="0" w:right="18" w:firstLine="2"/>
                                <w:jc w:val="left"/>
                                <w:rPr>
                                  <w:rFonts w:ascii="Calibri"/>
                                  <w:sz w:val="20"/>
                                </w:rPr>
                              </w:pPr>
                              <w:r>
                                <w:rPr>
                                  <w:rFonts w:ascii="Calibri"/>
                                  <w:b/>
                                  <w:color w:val="595959"/>
                                  <w:sz w:val="22"/>
                                </w:rPr>
                                <w:t xml:space="preserve">investimenti sostenibili con un obiettivo sociale: </w:t>
                              </w:r>
                              <w:r>
                                <w:rPr>
                                  <w:rFonts w:ascii="Times New Roman"/>
                                  <w:color w:val="595959"/>
                                  <w:sz w:val="18"/>
                                  <w:u w:val="single" w:color="585858"/>
                                </w:rPr>
                                <w:tab/>
                              </w:r>
                              <w:r>
                                <w:rPr>
                                  <w:rFonts w:ascii="Calibri"/>
                                  <w:color w:val="595959"/>
                                  <w:spacing w:val="-10"/>
                                  <w:sz w:val="18"/>
                                </w:rPr>
                                <w:t>%</w:t>
                              </w:r>
                            </w:p>
                          </w:txbxContent>
                        </wps:txbx>
                        <wps:bodyPr wrap="square" lIns="0" tIns="0" rIns="0" bIns="0" rtlCol="0"/>
                      </wps:wsp>
                      <wps:wsp xmlns:wps="http://schemas.microsoft.com/office/word/2010/wordprocessingShape">
                        <wps:cNvPr id="32" name="Textbox 32"/>
                        <wps:cNvSpPr txBox="1"/>
                        <wps:spPr>
                          <a:xfrm>
                            <a:off x="359669" y="583704"/>
                            <a:ext cx="1980564" cy="2298065"/>
                          </a:xfrm>
                          <a:prstGeom prst="rect">
                            <a:avLst/>
                          </a:prstGeom>
                        </wps:spPr>
                        <wps:txbx>
                          <w:txbxContent>
                            <w:p>
                              <w:pPr>
                                <w:spacing w:before="0" w:line="244" w:lineRule="exact"/>
                                <w:ind w:left="0" w:right="0" w:firstLine="0"/>
                                <w:jc w:val="left"/>
                                <w:rPr>
                                  <w:rFonts w:ascii="Calibri"/>
                                  <w:sz w:val="24"/>
                                </w:rPr>
                              </w:pPr>
                              <w:r>
                                <w:rPr>
                                  <w:rFonts w:ascii="Calibri"/>
                                  <w:color w:val="595959"/>
                                  <w:sz w:val="22"/>
                                </w:rPr>
                                <w:t>Effettuerà un minimo di</w:t>
                              </w:r>
                            </w:p>
                            <w:p>
                              <w:pPr>
                                <w:spacing w:before="23" w:line="256" w:lineRule="auto"/>
                                <w:ind w:left="0" w:right="0" w:firstLine="0"/>
                                <w:jc w:val="left"/>
                                <w:rPr>
                                  <w:rFonts w:ascii="Calibri"/>
                                  <w:b/>
                                  <w:sz w:val="24"/>
                                </w:rPr>
                              </w:pPr>
                              <w:r>
                                <w:rPr>
                                  <w:rFonts w:ascii="Calibri"/>
                                  <w:b/>
                                  <w:color w:val="595959"/>
                                  <w:sz w:val="22"/>
                                </w:rPr>
                                <w:t>investimenti sostenibili con un obiettivo ambientale:</w:t>
                              </w:r>
                            </w:p>
                            <w:p>
                              <w:pPr>
                                <w:tabs>
                                  <w:tab w:val="left" w:pos="296"/>
                                </w:tabs>
                                <w:spacing w:before="7"/>
                                <w:ind w:left="0" w:right="0" w:firstLine="0"/>
                                <w:jc w:val="left"/>
                                <w:rPr>
                                  <w:rFonts w:ascii="Calibri"/>
                                  <w:sz w:val="20"/>
                                </w:rPr>
                              </w:pPr>
                              <w:r>
                                <w:rPr>
                                  <w:rFonts w:ascii="Times New Roman"/>
                                  <w:color w:val="595959"/>
                                  <w:sz w:val="18"/>
                                  <w:u w:val="single" w:color="585858"/>
                                </w:rPr>
                                <w:tab/>
                              </w:r>
                              <w:r>
                                <w:rPr>
                                  <w:rFonts w:ascii="Calibri"/>
                                  <w:color w:val="595959"/>
                                  <w:spacing w:val="-10"/>
                                  <w:sz w:val="18"/>
                                </w:rPr>
                                <w:t>%</w:t>
                              </w:r>
                            </w:p>
                            <w:p>
                              <w:pPr>
                                <w:spacing w:before="231" w:line="256" w:lineRule="auto"/>
                                <w:ind w:left="707" w:right="0" w:firstLine="2"/>
                                <w:jc w:val="left"/>
                                <w:rPr>
                                  <w:rFonts w:ascii="Calibri"/>
                                  <w:sz w:val="20"/>
                                </w:rPr>
                              </w:pPr>
                              <w:r>
                                <w:rPr>
                                  <w:rFonts w:ascii="Calibri"/>
                                  <w:color w:val="595959"/>
                                  <w:sz w:val="18"/>
                                </w:rPr>
                                <w:t>in attività economiche che si qualificano come sostenibili dal punto di vista ambientale secondo la Tassonomia dell’UE</w:t>
                              </w:r>
                            </w:p>
                            <w:p>
                              <w:pPr>
                                <w:spacing w:before="142" w:line="259" w:lineRule="auto"/>
                                <w:ind w:left="707" w:right="10" w:firstLine="2"/>
                                <w:jc w:val="left"/>
                                <w:rPr>
                                  <w:rFonts w:ascii="Calibri"/>
                                  <w:sz w:val="20"/>
                                </w:rPr>
                              </w:pPr>
                              <w:r>
                                <w:rPr>
                                  <w:rFonts w:ascii="Calibri"/>
                                  <w:color w:val="595959"/>
                                  <w:sz w:val="18"/>
                                </w:rPr>
                                <w:t>in attività economiche che non sono considerate sostenibili dal punto di vista ambientale secondo la Tassonomia dell’UE</w:t>
                              </w:r>
                            </w:p>
                          </w:txbxContent>
                        </wps:txbx>
                        <wps:bodyPr wrap="square" lIns="0" tIns="0" rIns="0" bIns="0" rtlCol="0"/>
                      </wps:wsp>
                      <wps:wsp xmlns:wps="http://schemas.microsoft.com/office/word/2010/wordprocessingShape">
                        <wps:cNvPr id="33" name="Textbox 33"/>
                        <wps:cNvSpPr txBox="1"/>
                        <wps:spPr>
                          <a:xfrm>
                            <a:off x="0" y="0"/>
                            <a:ext cx="5491480" cy="553720"/>
                          </a:xfrm>
                          <a:prstGeom prst="rect">
                            <a:avLst/>
                          </a:prstGeom>
                        </wps:spPr>
                        <wps:txbx>
                          <w:txbxContent>
                            <w:p>
                              <w:pPr>
                                <w:spacing w:before="0" w:line="292" w:lineRule="exact"/>
                                <w:ind w:left="110" w:right="0" w:firstLine="0"/>
                                <w:jc w:val="left"/>
                                <w:rPr>
                                  <w:rFonts w:ascii="Calibri"/>
                                  <w:b/>
                                  <w:sz w:val="24"/>
                                </w:rPr>
                              </w:pPr>
                              <w:r>
                                <w:rPr>
                                  <w:rFonts w:ascii="Calibri"/>
                                  <w:b/>
                                  <w:sz w:val="22"/>
                                </w:rPr>
                                <w:t>Questo prodotto finanziario ha un obiettivo di investimento sostenibile?</w:t>
                              </w:r>
                            </w:p>
                            <w:p>
                              <w:pPr>
                                <w:tabs>
                                  <w:tab w:val="left" w:pos="4943"/>
                                </w:tabs>
                                <w:spacing w:before="100"/>
                                <w:ind w:left="1130" w:right="0" w:firstLine="0"/>
                                <w:jc w:val="left"/>
                                <w:rPr>
                                  <w:rFonts w:ascii="Calibri"/>
                                  <w:b/>
                                  <w:sz w:val="24"/>
                                </w:rPr>
                              </w:pPr>
                              <w:r>
                                <w:rPr>
                                  <w:rFonts w:ascii="Calibri"/>
                                  <w:b/>
                                  <w:spacing w:val="-5"/>
                                  <w:sz w:val="22"/>
                                </w:rPr>
                                <w:t>Sì</w:t>
                              </w:r>
                              <w:r>
                                <w:rPr>
                                  <w:rFonts w:ascii="Calibri"/>
                                  <w:b/>
                                  <w:sz w:val="22"/>
                                </w:rPr>
                                <w:tab/>
                              </w:r>
                              <w:r>
                                <w:rPr>
                                  <w:rFonts w:ascii="Calibri"/>
                                  <w:b/>
                                  <w:spacing w:val="-5"/>
                                  <w:sz w:val="22"/>
                                </w:rPr>
                                <w:t>No</w:t>
                              </w:r>
                            </w:p>
                          </w:txbxContent>
                        </wps:txbx>
                        <wps:bodyPr wrap="square" lIns="0" tIns="0" rIns="0" bIns="0" rtlCol="0"/>
                      </wps:wsp>
                    </wpg:wgp>
                  </a:graphicData>
                </a:graphic>
              </wp:anchor>
            </w:drawing>
          </mc:Choice>
          <mc:Fallback>
            <w:pict>
              <v:group id="_x0000_s1028" style="width:432.4pt;height:335.05pt;margin-top:43.69pt;margin-left:120.84pt;mso-position-horizontal-relative:page;position:absolute;z-index:251659264" coordorigin="2417,874" coordsize="8648,6701">
                <v:shape id="_x0000_s1029" style="width:8648;height:874;left:2416;position:absolute;top:873" coordorigin="2417,874" coordsize="8648,874" path="m11064,874l2417,874,2417,1267,2417,1270,2417,1747,6242,1747,6245,1747,11064,1747,11064,1270,11064,1267,11064,874xe" filled="t" fillcolor="#f6d1ac" stroked="f">
                  <v:fill type="solid"/>
                  <v:path arrowok="t"/>
                </v:shape>
                <v:shape id="_x0000_s1030" style="width:8648;height:4632;left:2416;position:absolute;top:1744" coordorigin="2417,1745" coordsize="8648,4632" path="m6242,1745l2417,1745,2417,6377,6242,6377,6242,1745xm11064,1745l6245,1745,6245,6377,11064,6377,11064,1745xe" filled="t" fillcolor="#f9e8d4" stroked="f">
                  <v:fill type="solid"/>
                  <v:path arrowok="t"/>
                </v:shape>
                <v:rect id="_x0000_s1031" style="width:8;height:4632;left:6240;position:absolute;top:1744" filled="t" fillcolor="#dadada" stroked="f">
                  <v:fill type="solid"/>
                </v:rect>
                <v:shape id="_x0000_s1032" style="width:8648;height:1200;left:2416;position:absolute;top:6374" coordorigin="2417,6375" coordsize="8648,1200" path="m6242,6375l2417,6375,2417,7575,6242,7575,6242,6375xm11064,6375l6245,6375,6245,7575,11064,7575,11064,6375xe" filled="t" fillcolor="#f9e8d4" stroked="f">
                  <v:fill type="solid"/>
                  <v:path arrowok="t"/>
                </v:shape>
                <v:rect id="_x0000_s1033" style="width:8;height:1200;left:6240;position:absolute;top:6374" filled="t" fillcolor="#dadada"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width:161;height:161;left:6578;position:absolute;top:1351" stroked="f">
                  <v:imagedata r:id="rId4" o:title=""/>
                </v:shape>
                <v:shape id="_x0000_s1035" type="#_x0000_t75" style="width:161;height:159;left:6364;position:absolute;top:1353" stroked="f">
                  <v:imagedata r:id="rId5" o:title=""/>
                </v:shape>
                <v:shape id="_x0000_s1036" type="#_x0000_t75" style="width:161;height:159;left:2764;position:absolute;top:1341" stroked="f">
                  <v:imagedata r:id="rId6" o:title=""/>
                </v:shape>
                <v:rect id="_x0000_s1037" style="width:286;height:308;left:3067;position:absolute;top:1267" filled="t" fillcolor="white" stroked="f">
                  <v:fill type="solid"/>
                </v:rect>
                <v:shape id="_x0000_s1038" style="width:305;height:316;left:3057;position:absolute;top:1267" coordorigin="3058,1268" coordsize="305,316" path="m3362,1268l3341,1268,3341,1280,3341,1566,3079,1566,3079,1280,3341,1280,3341,1268,3070,1268,3058,1268,3058,1280,3058,1566,3058,1584,3362,1584,3362,1566,3362,1280,3362,1270,3362,1268xe" filled="t" fillcolor="#dadada" stroked="f">
                  <v:fill type="solid"/>
                  <v:path arrowok="t"/>
                </v:shape>
                <v:rect id="_x0000_s1039" style="width:286;height:308;left:6878;position:absolute;top:1267" filled="t" fillcolor="white" stroked="f">
                  <v:fill type="solid"/>
                </v:rect>
                <v:shape id="_x0000_s1040" style="width:303;height:316;left:6871;position:absolute;top:1267" coordorigin="6871,1268" coordsize="303,316" path="m7174,1268l6881,1268,6871,1268,6871,1280,6871,1566,6871,1584,7174,1584,7174,1566,6890,1566,6890,1280,6890,1270,7174,1270,7174,1268xe" filled="t" fillcolor="#dadada" stroked="f">
                  <v:fill type="solid"/>
                  <v:path arrowok="t"/>
                </v:shape>
                <v:shape id="_x0000_s1041" type="#_x0000_t75" style="width:284;height:296;left:6890;position:absolute;top:1269" stroked="f">
                  <v:imagedata r:id="rId7" o:title=""/>
                </v:shape>
                <v:shape id="_x0000_s1042" type="#_x0000_t75" style="width:159;height:161;left:2553;position:absolute;top:1336" stroked="f">
                  <v:imagedata r:id="rId8" o:title=""/>
                </v:shape>
                <v:shape id="_x0000_s1043" type="#_x0000_t75" style="width:303;height:324;left:2467;position:absolute;top:1816" stroked="f">
                  <v:imagedata r:id="rId9" o:title=""/>
                </v:shape>
                <v:shape id="_x0000_s1044" type="#_x0000_t75" style="width:303;height:324;left:3201;position:absolute;top:4408" stroked="f">
                  <v:imagedata r:id="rId10" o:title=""/>
                </v:shape>
                <v:shape id="_x0000_s1045" type="#_x0000_t75" style="width:303;height:324;left:3204;position:absolute;top:3225" stroked="f">
                  <v:imagedata r:id="rId11" o:title=""/>
                </v:shape>
                <v:shape id="_x0000_s1046" type="#_x0000_t75" style="width:303;height:324;left:6314;position:absolute;top:1785" stroked="f">
                  <v:imagedata r:id="rId12" o:title=""/>
                </v:shape>
                <v:shape id="_x0000_s1047" type="#_x0000_t75" style="width:305;height:326;left:6984;position:absolute;top:3441" stroked="f">
                  <v:imagedata r:id="rId13" o:title=""/>
                </v:shape>
                <v:shape id="_x0000_s1048" type="#_x0000_t75" style="width:303;height:324;left:7015;position:absolute;top:4670" stroked="f">
                  <v:imagedata r:id="rId14" o:title=""/>
                </v:shape>
                <v:shape id="_x0000_s1049" type="#_x0000_t75" style="width:303;height:326;left:7017;position:absolute;top:5807" stroked="f">
                  <v:imagedata r:id="rId15" o:title=""/>
                </v:shape>
                <v:shape id="_x0000_s1050" type="#_x0000_t75" style="width:303;height:324;left:2481;position:absolute;top:6448" stroked="f">
                  <v:imagedata r:id="rId16" o:title=""/>
                </v:shape>
                <v:rect id="_x0000_s1051" style="width:286;height:308;left:6309;position:absolute;top:6427" filled="t" fillcolor="white" stroked="f">
                  <v:fill type="solid"/>
                </v:rect>
                <v:shape id="_x0000_s1052" style="width:303;height:326;left:6300;position:absolute;top:6417" coordorigin="6300,6418" coordsize="303,326" path="m6602,6418l6310,6418,6300,6418,6300,6440,6300,6722,6300,6744,6602,6744,6602,6722,6322,6722,6322,6440,6322,6430,6602,6430,6602,6418xe" filled="t" fillcolor="#dadada" stroked="f">
                  <v:fill type="solid"/>
                  <v:path arrowok="t"/>
                </v:shape>
                <v:shape id="_x0000_s1053" type="#_x0000_t75" style="width:281;height:292;left:6321;position:absolute;top:6429" stroked="f">
                  <v:imagedata r:id="rId17" o:title=""/>
                </v:shape>
                <v:shape id="_x0000_s1054" type="#_x0000_t202" style="width:4817;height:5830;left:6247;position:absolute;top:1744" filled="f" stroked="f">
                  <v:textbox inset="0,0,0,0">
                    <w:txbxContent>
                      <w:p>
                        <w:pPr>
                          <w:tabs>
                            <w:tab w:val="left" w:pos="4300"/>
                          </w:tabs>
                          <w:spacing w:before="0"/>
                          <w:ind w:left="561" w:right="78" w:firstLine="0"/>
                          <w:jc w:val="left"/>
                          <w:rPr>
                            <w:rFonts w:ascii="Calibri"/>
                            <w:sz w:val="24"/>
                          </w:rPr>
                        </w:pPr>
                        <w:r>
                          <w:rPr>
                            <w:rFonts w:ascii="Calibri"/>
                            <w:b/>
                            <w:color w:val="595959"/>
                            <w:sz w:val="24"/>
                          </w:rPr>
                          <w:t xml:space="preserve">Promuove caratteristiche ambientali/sociali (E/S) </w:t>
                        </w:r>
                        <w:r>
                          <w:rPr>
                            <w:rFonts w:ascii="Calibri"/>
                            <w:color w:val="595959"/>
                            <w:sz w:val="24"/>
                          </w:rPr>
                          <w:t xml:space="preserve">e, pur non avendo come obiettivo un investimento sostenibile, avrà una quota minima pari al </w:t>
                        </w:r>
                        <w:r>
                          <w:rPr>
                            <w:rFonts w:ascii="Times New Roman"/>
                            <w:color w:val="595959"/>
                            <w:sz w:val="20"/>
                            <w:u w:val="single" w:color="585858"/>
                          </w:rPr>
                          <w:tab/>
                        </w:r>
                        <w:r>
                          <w:rPr>
                            <w:rFonts w:ascii="Calibri"/>
                            <w:color w:val="595959"/>
                            <w:sz w:val="20"/>
                          </w:rPr>
                          <w:t xml:space="preserve">% di </w:t>
                        </w:r>
                        <w:r>
                          <w:rPr>
                            <w:rFonts w:ascii="Calibri"/>
                            <w:color w:val="595959"/>
                            <w:sz w:val="24"/>
                          </w:rPr>
                          <w:t>investimenti sostenibili</w:t>
                        </w:r>
                      </w:p>
                      <w:p>
                        <w:pPr>
                          <w:spacing w:before="197" w:line="256" w:lineRule="auto"/>
                          <w:ind w:left="1269" w:right="78" w:hanging="10"/>
                          <w:jc w:val="left"/>
                          <w:rPr>
                            <w:rFonts w:ascii="Calibri"/>
                            <w:sz w:val="20"/>
                          </w:rPr>
                        </w:pPr>
                        <w:r>
                          <w:rPr>
                            <w:rFonts w:ascii="Calibri"/>
                            <w:color w:val="595959"/>
                            <w:sz w:val="20"/>
                          </w:rPr>
                          <w:t>con un obiettivo ambientale in attività economiche che si qualificano come sostenibili dal punto di vista ambientale secondo la Tassonomia dell’UE</w:t>
                        </w:r>
                      </w:p>
                      <w:p>
                        <w:pPr>
                          <w:spacing w:before="167" w:line="240" w:lineRule="auto"/>
                          <w:ind w:left="1269" w:right="323" w:firstLine="0"/>
                          <w:jc w:val="left"/>
                          <w:rPr>
                            <w:rFonts w:ascii="Calibri"/>
                            <w:sz w:val="20"/>
                          </w:rPr>
                        </w:pPr>
                        <w:r>
                          <w:rPr>
                            <w:rFonts w:ascii="Calibri"/>
                            <w:color w:val="595959"/>
                            <w:sz w:val="20"/>
                          </w:rPr>
                          <w:t>con un obiettivo ambientale in attività economiche che non si qualificano come sostenibili dal punto di vista ambientale secondo la Tassonomia dell’UE</w:t>
                        </w:r>
                      </w:p>
                      <w:p>
                        <w:pPr>
                          <w:spacing w:before="243"/>
                          <w:ind w:left="1269" w:right="0" w:firstLine="0"/>
                          <w:jc w:val="left"/>
                          <w:rPr>
                            <w:rFonts w:ascii="Calibri"/>
                            <w:sz w:val="20"/>
                          </w:rPr>
                        </w:pPr>
                        <w:r>
                          <w:rPr>
                            <w:rFonts w:ascii="Calibri"/>
                            <w:color w:val="595959"/>
                            <w:sz w:val="20"/>
                          </w:rPr>
                          <w:t>con un obiettivo sociale</w:t>
                        </w:r>
                      </w:p>
                      <w:p>
                        <w:pPr>
                          <w:spacing w:before="47" w:line="240" w:lineRule="auto"/>
                          <w:rPr>
                            <w:rFonts w:ascii="Calibri"/>
                            <w:sz w:val="20"/>
                          </w:rPr>
                        </w:pPr>
                      </w:p>
                      <w:p>
                        <w:pPr>
                          <w:spacing w:before="0"/>
                          <w:ind w:left="542" w:right="160" w:firstLine="0"/>
                          <w:jc w:val="left"/>
                          <w:rPr>
                            <w:rFonts w:ascii="Calibri"/>
                            <w:b/>
                            <w:sz w:val="24"/>
                          </w:rPr>
                        </w:pPr>
                        <w:r>
                          <w:rPr>
                            <w:rFonts w:ascii="Calibri"/>
                            <w:color w:val="595959"/>
                            <w:sz w:val="24"/>
                          </w:rPr>
                          <w:t xml:space="preserve">Promuove caratteristiche E/S, ma </w:t>
                        </w:r>
                        <w:r>
                          <w:rPr>
                            <w:rFonts w:ascii="Calibri"/>
                            <w:b/>
                            <w:color w:val="595959"/>
                            <w:sz w:val="24"/>
                          </w:rPr>
                          <w:t>non effettuerà alcun investimento sostenibile</w:t>
                        </w:r>
                      </w:p>
                    </w:txbxContent>
                  </v:textbox>
                </v:shape>
                <v:shape id="_x0000_s1055" type="#_x0000_t202" style="width:3117;height:872;left:2980;position:absolute;top:6422" filled="f" stroked="f">
                  <v:textbox inset="0,0,0,0">
                    <w:txbxContent>
                      <w:p>
                        <w:pPr>
                          <w:spacing w:before="0" w:line="244" w:lineRule="exact"/>
                          <w:ind w:left="2" w:right="0" w:firstLine="0"/>
                          <w:jc w:val="left"/>
                          <w:rPr>
                            <w:rFonts w:ascii="Calibri"/>
                            <w:sz w:val="24"/>
                          </w:rPr>
                        </w:pPr>
                        <w:r>
                          <w:rPr>
                            <w:rFonts w:ascii="Calibri"/>
                            <w:color w:val="595959"/>
                            <w:sz w:val="24"/>
                          </w:rPr>
                          <w:t>Effettuerà un minimo di</w:t>
                        </w:r>
                      </w:p>
                      <w:p>
                        <w:pPr>
                          <w:tabs>
                            <w:tab w:val="left" w:pos="1950"/>
                          </w:tabs>
                          <w:spacing w:before="0" w:line="256" w:lineRule="auto"/>
                          <w:ind w:left="0" w:right="18" w:firstLine="2"/>
                          <w:jc w:val="left"/>
                          <w:rPr>
                            <w:rFonts w:ascii="Calibri"/>
                            <w:sz w:val="20"/>
                          </w:rPr>
                        </w:pPr>
                        <w:r>
                          <w:rPr>
                            <w:rFonts w:ascii="Calibri"/>
                            <w:b/>
                            <w:color w:val="595959"/>
                            <w:sz w:val="24"/>
                          </w:rPr>
                          <w:t xml:space="preserve">investimenti sostenibili con un obiettivo sociale: </w:t>
                        </w:r>
                        <w:r>
                          <w:rPr>
                            <w:rFonts w:ascii="Times New Roman"/>
                            <w:color w:val="595959"/>
                            <w:sz w:val="20"/>
                            <w:u w:val="single" w:color="585858"/>
                          </w:rPr>
                          <w:tab/>
                        </w:r>
                        <w:r>
                          <w:rPr>
                            <w:rFonts w:ascii="Calibri"/>
                            <w:color w:val="595959"/>
                            <w:spacing w:val="-10"/>
                            <w:sz w:val="20"/>
                          </w:rPr>
                          <w:t>%</w:t>
                        </w:r>
                      </w:p>
                    </w:txbxContent>
                  </v:textbox>
                </v:shape>
                <v:shape id="_x0000_s1056" type="#_x0000_t202" style="width:3119;height:3619;left:2983;position:absolute;top:1793" filled="f" stroked="f">
                  <v:textbox inset="0,0,0,0">
                    <w:txbxContent>
                      <w:p>
                        <w:pPr>
                          <w:spacing w:before="0" w:line="244" w:lineRule="exact"/>
                          <w:ind w:left="0" w:right="0" w:firstLine="0"/>
                          <w:jc w:val="left"/>
                          <w:rPr>
                            <w:rFonts w:ascii="Calibri"/>
                            <w:sz w:val="24"/>
                          </w:rPr>
                        </w:pPr>
                        <w:r>
                          <w:rPr>
                            <w:rFonts w:ascii="Calibri"/>
                            <w:color w:val="595959"/>
                            <w:sz w:val="24"/>
                          </w:rPr>
                          <w:t>Effettuerà un minimo di</w:t>
                        </w:r>
                      </w:p>
                      <w:p>
                        <w:pPr>
                          <w:spacing w:before="23" w:line="256" w:lineRule="auto"/>
                          <w:ind w:left="0" w:right="0" w:firstLine="0"/>
                          <w:jc w:val="left"/>
                          <w:rPr>
                            <w:rFonts w:ascii="Calibri"/>
                            <w:b/>
                            <w:sz w:val="24"/>
                          </w:rPr>
                        </w:pPr>
                        <w:r>
                          <w:rPr>
                            <w:rFonts w:ascii="Calibri"/>
                            <w:b/>
                            <w:color w:val="595959"/>
                            <w:sz w:val="24"/>
                          </w:rPr>
                          <w:t>investimenti sostenibili con un obiettivo ambientale:</w:t>
                        </w:r>
                      </w:p>
                      <w:p>
                        <w:pPr>
                          <w:tabs>
                            <w:tab w:val="left" w:pos="296"/>
                          </w:tabs>
                          <w:spacing w:before="7"/>
                          <w:ind w:left="0" w:right="0" w:firstLine="0"/>
                          <w:jc w:val="left"/>
                          <w:rPr>
                            <w:rFonts w:ascii="Calibri"/>
                            <w:sz w:val="20"/>
                          </w:rPr>
                        </w:pPr>
                        <w:r>
                          <w:rPr>
                            <w:rFonts w:ascii="Times New Roman"/>
                            <w:color w:val="595959"/>
                            <w:sz w:val="20"/>
                            <w:u w:val="single" w:color="585858"/>
                          </w:rPr>
                          <w:tab/>
                        </w:r>
                        <w:r>
                          <w:rPr>
                            <w:rFonts w:ascii="Calibri"/>
                            <w:color w:val="595959"/>
                            <w:spacing w:val="-10"/>
                            <w:sz w:val="20"/>
                          </w:rPr>
                          <w:t>%</w:t>
                        </w:r>
                      </w:p>
                      <w:p>
                        <w:pPr>
                          <w:spacing w:before="231" w:line="256" w:lineRule="auto"/>
                          <w:ind w:left="707" w:right="0" w:firstLine="2"/>
                          <w:jc w:val="left"/>
                          <w:rPr>
                            <w:rFonts w:ascii="Calibri"/>
                            <w:sz w:val="20"/>
                          </w:rPr>
                        </w:pPr>
                        <w:r>
                          <w:rPr>
                            <w:rFonts w:ascii="Calibri"/>
                            <w:color w:val="595959"/>
                            <w:sz w:val="20"/>
                          </w:rPr>
                          <w:t>in attività economiche che si qualificano come sostenibili dal punto di vista ambientale secondo la tassonomia dell’UE</w:t>
                        </w:r>
                      </w:p>
                      <w:p>
                        <w:pPr>
                          <w:spacing w:before="142" w:line="259" w:lineRule="auto"/>
                          <w:ind w:left="707" w:right="10" w:firstLine="2"/>
                          <w:jc w:val="left"/>
                          <w:rPr>
                            <w:rFonts w:ascii="Calibri"/>
                            <w:sz w:val="20"/>
                          </w:rPr>
                        </w:pPr>
                        <w:r>
                          <w:rPr>
                            <w:rFonts w:ascii="Calibri"/>
                            <w:color w:val="595959"/>
                            <w:sz w:val="20"/>
                          </w:rPr>
                          <w:t>in attività economiche che non sono considerate sostenibili dal punto di vista ambientale secondo la Tassonomia dell’UE</w:t>
                        </w:r>
                      </w:p>
                    </w:txbxContent>
                  </v:textbox>
                </v:shape>
                <v:shape id="_x0000_s1057" type="#_x0000_t202" style="width:8648;height:872;left:2416;position:absolute;top:873" filled="f" stroked="f">
                  <v:textbox inset="0,0,0,0">
                    <w:txbxContent>
                      <w:p>
                        <w:pPr>
                          <w:spacing w:before="0" w:line="292" w:lineRule="exact"/>
                          <w:ind w:left="110" w:right="0" w:firstLine="0"/>
                          <w:jc w:val="left"/>
                          <w:rPr>
                            <w:rFonts w:ascii="Calibri"/>
                            <w:b/>
                            <w:sz w:val="24"/>
                          </w:rPr>
                        </w:pPr>
                        <w:r>
                          <w:rPr>
                            <w:rFonts w:ascii="Calibri"/>
                            <w:b/>
                            <w:sz w:val="24"/>
                          </w:rPr>
                          <w:t>Questo prodotto finanziario ha un obiettivo di investimento sostenibile?</w:t>
                        </w:r>
                      </w:p>
                      <w:p>
                        <w:pPr>
                          <w:tabs>
                            <w:tab w:val="left" w:pos="4943"/>
                          </w:tabs>
                          <w:spacing w:before="100"/>
                          <w:ind w:left="1130" w:right="0" w:firstLine="0"/>
                          <w:jc w:val="left"/>
                          <w:rPr>
                            <w:rFonts w:ascii="Calibri"/>
                            <w:b/>
                            <w:sz w:val="24"/>
                          </w:rPr>
                        </w:pPr>
                        <w:r>
                          <w:rPr>
                            <w:rFonts w:ascii="Calibri"/>
                            <w:b/>
                            <w:spacing w:val="-5"/>
                            <w:sz w:val="24"/>
                          </w:rPr>
                          <w:t>Sì</w:t>
                        </w:r>
                        <w:r>
                          <w:rPr>
                            <w:rFonts w:ascii="Calibri"/>
                            <w:b/>
                            <w:sz w:val="24"/>
                          </w:rPr>
                          <w:tab/>
                        </w:r>
                        <w:r>
                          <w:rPr>
                            <w:rFonts w:ascii="Calibri"/>
                            <w:b/>
                            <w:spacing w:val="-5"/>
                            <w:sz w:val="24"/>
                          </w:rPr>
                          <w:t>No</w:t>
                        </w:r>
                      </w:p>
                    </w:txbxContent>
                  </v:textbox>
                </v:shape>
              </v:group>
            </w:pict>
          </mc:Fallback>
        </mc:AlternateContent>
      </w:r>
      <w:r>
        <mc:AlternateContent>
          <mc:Choice Requires="wps">
            <w:drawing>
              <wp:anchor distT="0" distB="0" distL="0" distR="0" simplePos="0" relativeHeight="251662336" behindDoc="0" locked="0" layoutInCell="1" allowOverlap="1">
                <wp:simplePos x="0" y="0"/>
                <wp:positionH relativeFrom="page">
                  <wp:posOffset>166116</wp:posOffset>
                </wp:positionH>
                <wp:positionV relativeFrom="paragraph">
                  <wp:posOffset>845934</wp:posOffset>
                </wp:positionV>
                <wp:extent cx="1233170" cy="2710180"/>
                <wp:effectExtent l="0" t="0" r="0" b="0"/>
                <wp:wrapNone/>
                <wp:docPr id="34" name="Textbox 34"/>
                <wp:cNvGraphicFramePr/>
                <a:graphic xmlns:a="http://schemas.openxmlformats.org/drawingml/2006/main">
                  <a:graphicData uri="http://schemas.microsoft.com/office/word/2010/wordprocessingShape">
                    <wps:wsp xmlns:wps="http://schemas.microsoft.com/office/word/2010/wordprocessingShape">
                      <wps:cNvSpPr txBox="1"/>
                      <wps:spPr>
                        <a:xfrm>
                          <a:off x="0" y="0"/>
                          <a:ext cx="1233170" cy="2710180"/>
                        </a:xfrm>
                        <a:prstGeom prst="rect">
                          <a:avLst/>
                        </a:prstGeom>
                        <a:solidFill>
                          <a:srgbClr val="F2F2F2"/>
                        </a:solidFill>
                      </wps:spPr>
                      <wps:txbx>
                        <w:txbxContent>
                          <w:p>
                            <w:pPr>
                              <w:pStyle w:val="BodyText"/>
                              <w:spacing w:before="68"/>
                              <w:ind w:left="98" w:right="166"/>
                              <w:rPr>
                                <w:rFonts w:ascii="Calibri"/>
                              </w:rPr>
                            </w:pPr>
                            <w:r>
                              <w:rPr>
                                <w:rFonts w:ascii="Calibri"/>
                                <w:sz w:val="18"/>
                              </w:rPr>
                              <w:t>Per</w:t>
                            </w:r>
                            <w:r>
                              <w:rPr>
                                <w:rFonts w:ascii="Calibri"/>
                                <w:b/>
                                <w:spacing w:val="-2"/>
                                <w:sz w:val="18"/>
                              </w:rPr>
                              <w:t xml:space="preserve"> investimento sostenibile </w:t>
                            </w:r>
                            <w:r>
                              <w:rPr>
                                <w:rFonts w:ascii="Calibri"/>
                                <w:sz w:val="18"/>
                              </w:rPr>
                              <w:t>si intende un investimento in un'attività economica che contribuisce a un obiettivo ambientale o sociale, a condizione che l'investimento non danneggi in modo significativo alcun obiettivo ambientale o sociale e che le società partecipate seguano buone pratiche di governance.</w:t>
                            </w:r>
                          </w:p>
                        </w:txbxContent>
                      </wps:txbx>
                      <wps:bodyPr wrap="square" lIns="0" tIns="0" rIns="0" bIns="0" rtlCol="0"/>
                    </wps:wsp>
                  </a:graphicData>
                </a:graphic>
              </wp:anchor>
            </w:drawing>
          </mc:Choice>
          <mc:Fallback>
            <w:pict>
              <v:shape id="_x0000_s1058" type="#_x0000_t202" style="width:97.1pt;height:213.4pt;margin-top:66.61pt;margin-left:13.08pt;mso-position-horizontal-relative:page;position:absolute;z-index:251663360" filled="t" fillcolor="#f2f2f2" stroked="f">
                <v:fill type="solid"/>
                <v:textbox inset="0,0,0,0">
                  <w:txbxContent>
                    <w:p>
                      <w:pPr>
                        <w:pStyle w:val="BodyText"/>
                        <w:spacing w:before="68"/>
                        <w:ind w:left="98" w:right="166"/>
                        <w:rPr>
                          <w:rFonts w:ascii="Calibri"/>
                        </w:rPr>
                      </w:pPr>
                      <w:r>
                        <w:rPr>
                          <w:rFonts w:ascii="Calibri"/>
                        </w:rPr>
                        <w:t>Per</w:t>
                      </w:r>
                      <w:r>
                        <w:rPr>
                          <w:rFonts w:ascii="Calibri"/>
                          <w:b/>
                          <w:spacing w:val="-2"/>
                        </w:rPr>
                        <w:t xml:space="preserve"> investimento sostenibile </w:t>
                      </w:r>
                      <w:r>
                        <w:rPr>
                          <w:rFonts w:ascii="Calibri"/>
                        </w:rPr>
                        <w:t>si intende un investimento in un'attività economica che contribuisce a un obiettivo ambientale o sociale, a condizione che l'investimento non danneggi in modo significativo alcun obiettivo ambientale o sociale e che le società partecipate seguano buone pratiche di governance.</w:t>
                      </w:r>
                    </w:p>
                  </w:txbxContent>
                </v:textbox>
              </v:shape>
            </w:pict>
          </mc:Fallback>
        </mc:AlternateContent>
      </w:r>
      <w:r>
        <w:rPr>
          <w:color w:val="49AA74"/>
          <w:w w:val="110"/>
          <w:sz w:val="34"/>
        </w:rPr>
        <w:t>Caratteristiche ambientali e/o sociali</w:t>
      </w:r>
    </w:p>
    <w:p>
      <w:pPr>
        <w:pStyle w:val="Title"/>
        <w:spacing w:after="0"/>
        <w:sectPr>
          <w:footerReference w:type="default" r:id="rId18"/>
          <w:type w:val="continuous"/>
          <w:pgSz w:w="11910" w:h="16840"/>
          <w:pgMar w:top="1280" w:right="708" w:bottom="1160" w:left="0" w:header="0" w:footer="966"/>
          <w:pgNumType w:start="1"/>
          <w:cols w:space="708"/>
        </w:sectPr>
      </w:pPr>
    </w:p>
    <w:p>
      <w:pPr>
        <w:pStyle w:val="BodyText"/>
        <w:spacing w:before="205"/>
        <w:rPr>
          <w:b/>
        </w:rPr>
      </w:pPr>
    </w:p>
    <w:p>
      <w:pPr>
        <w:pStyle w:val="BodyText"/>
        <w:spacing w:after="0"/>
        <w:rPr>
          <w:b/>
        </w:rPr>
        <w:sectPr>
          <w:footerReference w:type="default" r:id="rId19"/>
          <w:pgSz w:w="11910" w:h="16840"/>
          <w:pgMar w:top="1200" w:right="708" w:bottom="1160" w:left="0" w:header="0" w:footer="966"/>
          <w:cols w:space="708"/>
        </w:sectPr>
      </w:pPr>
    </w:p>
    <w:p>
      <w:pPr>
        <w:spacing w:before="59"/>
        <w:ind w:left="369" w:right="117" w:firstLine="0"/>
        <w:jc w:val="left"/>
        <w:rPr>
          <w:rFonts w:ascii="Calibri"/>
          <w:sz w:val="20"/>
        </w:rPr>
      </w:pPr>
      <w:r>
        <w:rPr>
          <w:rFonts w:ascii="Calibri"/>
          <w:sz w:val="20"/>
        </w:rPr>
        <mc:AlternateContent>
          <mc:Choice Requires="wpg">
            <w:drawing>
              <wp:anchor distT="0" distB="0" distL="0" distR="0" simplePos="0" relativeHeight="251689984" behindDoc="1" locked="0" layoutInCell="1" allowOverlap="1">
                <wp:simplePos x="0" y="0"/>
                <wp:positionH relativeFrom="page">
                  <wp:posOffset>22859</wp:posOffset>
                </wp:positionH>
                <wp:positionV relativeFrom="paragraph">
                  <wp:posOffset>-281801</wp:posOffset>
                </wp:positionV>
                <wp:extent cx="1694814" cy="1590040"/>
                <wp:effectExtent l="0" t="0" r="0" b="0"/>
                <wp:wrapNone/>
                <wp:docPr id="37" name="Group 37"/>
                <wp:cNvGraphicFramePr/>
                <a:graphic xmlns:a="http://schemas.openxmlformats.org/drawingml/2006/main">
                  <a:graphicData uri="http://schemas.microsoft.com/office/word/2010/wordprocessingGroup">
                    <wpg:wgp xmlns:wpg="http://schemas.microsoft.com/office/word/2010/wordprocessingGroup">
                      <wpg:cNvGrpSpPr/>
                      <wpg:grpSpPr>
                        <a:xfrm>
                          <a:off x="0" y="0"/>
                          <a:ext cx="1694814" cy="1590040"/>
                          <a:chOff x="0" y="0"/>
                          <a:chExt cx="1694814" cy="1590040"/>
                        </a:xfrm>
                      </wpg:grpSpPr>
                      <wps:wsp xmlns:wps="http://schemas.microsoft.com/office/word/2010/wordprocessingShape">
                        <wps:cNvPr id="38" name="Graphic 38"/>
                        <wps:cNvSpPr/>
                        <wps:spPr>
                          <a:xfrm>
                            <a:off x="149352" y="274320"/>
                            <a:ext cx="1226820" cy="1315720"/>
                          </a:xfrm>
                          <a:custGeom>
                            <a:avLst/>
                            <a:gdLst/>
                            <a:rect l="l" t="t" r="r" b="b"/>
                            <a:pathLst>
                              <a:path fill="norm" h="1315720" w="1226820" stroke="1">
                                <a:moveTo>
                                  <a:pt x="1226820" y="1315212"/>
                                </a:moveTo>
                                <a:lnTo>
                                  <a:pt x="0" y="1315212"/>
                                </a:lnTo>
                                <a:lnTo>
                                  <a:pt x="0" y="0"/>
                                </a:lnTo>
                                <a:lnTo>
                                  <a:pt x="1226820" y="0"/>
                                </a:lnTo>
                                <a:lnTo>
                                  <a:pt x="1226820" y="1315212"/>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39" name="Graphic 39"/>
                        <wps:cNvSpPr/>
                        <wps:spPr>
                          <a:xfrm>
                            <a:off x="0" y="0"/>
                            <a:ext cx="1694814" cy="586740"/>
                          </a:xfrm>
                          <a:custGeom>
                            <a:avLst/>
                            <a:gdLst/>
                            <a:rect l="l" t="t" r="r" b="b"/>
                            <a:pathLst>
                              <a:path fill="norm" h="586740" w="1694814" stroke="1">
                                <a:moveTo>
                                  <a:pt x="1694688" y="292608"/>
                                </a:moveTo>
                                <a:lnTo>
                                  <a:pt x="1690801" y="245160"/>
                                </a:lnTo>
                                <a:lnTo>
                                  <a:pt x="1679575" y="200152"/>
                                </a:lnTo>
                                <a:lnTo>
                                  <a:pt x="1661604" y="158165"/>
                                </a:lnTo>
                                <a:lnTo>
                                  <a:pt x="1637474" y="119824"/>
                                </a:lnTo>
                                <a:lnTo>
                                  <a:pt x="1607820" y="85725"/>
                                </a:lnTo>
                                <a:lnTo>
                                  <a:pt x="1573212" y="56476"/>
                                </a:lnTo>
                                <a:lnTo>
                                  <a:pt x="1534274" y="32677"/>
                                </a:lnTo>
                                <a:lnTo>
                                  <a:pt x="1491615" y="14922"/>
                                </a:lnTo>
                                <a:lnTo>
                                  <a:pt x="1445818" y="3835"/>
                                </a:lnTo>
                                <a:lnTo>
                                  <a:pt x="1397508" y="0"/>
                                </a:lnTo>
                                <a:lnTo>
                                  <a:pt x="1349603" y="3835"/>
                                </a:lnTo>
                                <a:lnTo>
                                  <a:pt x="1304137" y="14922"/>
                                </a:lnTo>
                                <a:lnTo>
                                  <a:pt x="1261732" y="32677"/>
                                </a:lnTo>
                                <a:lnTo>
                                  <a:pt x="1222984" y="56476"/>
                                </a:lnTo>
                                <a:lnTo>
                                  <a:pt x="1188529" y="85725"/>
                                </a:lnTo>
                                <a:lnTo>
                                  <a:pt x="1158951" y="119824"/>
                                </a:lnTo>
                                <a:lnTo>
                                  <a:pt x="1134884" y="158165"/>
                                </a:lnTo>
                                <a:lnTo>
                                  <a:pt x="1116939" y="200152"/>
                                </a:lnTo>
                                <a:lnTo>
                                  <a:pt x="1105725" y="245160"/>
                                </a:lnTo>
                                <a:lnTo>
                                  <a:pt x="1103337" y="274320"/>
                                </a:lnTo>
                                <a:lnTo>
                                  <a:pt x="0" y="274320"/>
                                </a:lnTo>
                                <a:lnTo>
                                  <a:pt x="0" y="312420"/>
                                </a:lnTo>
                                <a:lnTo>
                                  <a:pt x="1103452" y="312420"/>
                                </a:lnTo>
                                <a:lnTo>
                                  <a:pt x="1105725" y="340474"/>
                                </a:lnTo>
                                <a:lnTo>
                                  <a:pt x="1116939" y="385826"/>
                                </a:lnTo>
                                <a:lnTo>
                                  <a:pt x="1134884" y="428053"/>
                                </a:lnTo>
                                <a:lnTo>
                                  <a:pt x="1158951" y="466598"/>
                                </a:lnTo>
                                <a:lnTo>
                                  <a:pt x="1188529" y="500824"/>
                                </a:lnTo>
                                <a:lnTo>
                                  <a:pt x="1222984" y="530174"/>
                                </a:lnTo>
                                <a:lnTo>
                                  <a:pt x="1261732" y="554037"/>
                                </a:lnTo>
                                <a:lnTo>
                                  <a:pt x="1304137" y="571804"/>
                                </a:lnTo>
                                <a:lnTo>
                                  <a:pt x="1349603" y="582917"/>
                                </a:lnTo>
                                <a:lnTo>
                                  <a:pt x="1397508" y="586740"/>
                                </a:lnTo>
                                <a:lnTo>
                                  <a:pt x="1445818" y="582917"/>
                                </a:lnTo>
                                <a:lnTo>
                                  <a:pt x="1491615" y="571804"/>
                                </a:lnTo>
                                <a:lnTo>
                                  <a:pt x="1534274" y="554037"/>
                                </a:lnTo>
                                <a:lnTo>
                                  <a:pt x="1573212" y="530174"/>
                                </a:lnTo>
                                <a:lnTo>
                                  <a:pt x="1607820" y="500824"/>
                                </a:lnTo>
                                <a:lnTo>
                                  <a:pt x="1637474" y="466598"/>
                                </a:lnTo>
                                <a:lnTo>
                                  <a:pt x="1661604" y="428053"/>
                                </a:lnTo>
                                <a:lnTo>
                                  <a:pt x="1679575" y="385826"/>
                                </a:lnTo>
                                <a:lnTo>
                                  <a:pt x="1690801" y="340474"/>
                                </a:lnTo>
                                <a:lnTo>
                                  <a:pt x="1694688" y="292608"/>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40" name="Image 40"/>
                          <pic:cNvPicPr/>
                        </pic:nvPicPr>
                        <pic:blipFill>
                          <a:blip xmlns:r="http://schemas.openxmlformats.org/officeDocument/2006/relationships" r:embed="rId20" cstate="print"/>
                          <a:stretch>
                            <a:fillRect/>
                          </a:stretch>
                        </pic:blipFill>
                        <pic:spPr>
                          <a:xfrm>
                            <a:off x="1179575" y="54863"/>
                            <a:ext cx="243840" cy="240792"/>
                          </a:xfrm>
                          <a:prstGeom prst="rect">
                            <a:avLst/>
                          </a:prstGeom>
                        </pic:spPr>
                      </pic:pic>
                      <wps:wsp xmlns:wps="http://schemas.microsoft.com/office/word/2010/wordprocessingShape">
                        <wps:cNvPr id="41" name="Graphic 41"/>
                        <wps:cNvSpPr/>
                        <wps:spPr>
                          <a:xfrm>
                            <a:off x="1258823" y="315658"/>
                            <a:ext cx="359410" cy="198120"/>
                          </a:xfrm>
                          <a:custGeom>
                            <a:avLst/>
                            <a:gdLst/>
                            <a:rect l="l" t="t" r="r" b="b"/>
                            <a:pathLst>
                              <a:path fill="norm" h="198120" w="359410" stroke="1">
                                <a:moveTo>
                                  <a:pt x="92964" y="197929"/>
                                </a:moveTo>
                                <a:lnTo>
                                  <a:pt x="0" y="197929"/>
                                </a:lnTo>
                                <a:lnTo>
                                  <a:pt x="19565" y="134175"/>
                                </a:lnTo>
                                <a:lnTo>
                                  <a:pt x="37648" y="92265"/>
                                </a:lnTo>
                                <a:lnTo>
                                  <a:pt x="90875" y="55689"/>
                                </a:lnTo>
                                <a:lnTo>
                                  <a:pt x="136771" y="51879"/>
                                </a:lnTo>
                                <a:lnTo>
                                  <a:pt x="202692" y="51625"/>
                                </a:lnTo>
                                <a:lnTo>
                                  <a:pt x="217217" y="56197"/>
                                </a:lnTo>
                                <a:lnTo>
                                  <a:pt x="219456" y="66484"/>
                                </a:lnTo>
                                <a:lnTo>
                                  <a:pt x="212550" y="77343"/>
                                </a:lnTo>
                                <a:lnTo>
                                  <a:pt x="199644" y="83629"/>
                                </a:lnTo>
                                <a:lnTo>
                                  <a:pt x="148590" y="89939"/>
                                </a:lnTo>
                                <a:lnTo>
                                  <a:pt x="124968" y="96393"/>
                                </a:lnTo>
                                <a:lnTo>
                                  <a:pt x="120777" y="101417"/>
                                </a:lnTo>
                                <a:lnTo>
                                  <a:pt x="128016" y="103441"/>
                                </a:lnTo>
                                <a:lnTo>
                                  <a:pt x="245364" y="103441"/>
                                </a:lnTo>
                                <a:lnTo>
                                  <a:pt x="254508" y="94297"/>
                                </a:lnTo>
                                <a:lnTo>
                                  <a:pt x="326136" y="8953"/>
                                </a:lnTo>
                                <a:lnTo>
                                  <a:pt x="338208" y="261"/>
                                </a:lnTo>
                                <a:lnTo>
                                  <a:pt x="350710" y="0"/>
                                </a:lnTo>
                                <a:lnTo>
                                  <a:pt x="358925" y="5738"/>
                                </a:lnTo>
                                <a:lnTo>
                                  <a:pt x="358140" y="15049"/>
                                </a:lnTo>
                                <a:lnTo>
                                  <a:pt x="309372" y="84582"/>
                                </a:lnTo>
                                <a:lnTo>
                                  <a:pt x="260604" y="155257"/>
                                </a:lnTo>
                                <a:lnTo>
                                  <a:pt x="254508" y="161353"/>
                                </a:lnTo>
                                <a:lnTo>
                                  <a:pt x="248412" y="164401"/>
                                </a:lnTo>
                                <a:lnTo>
                                  <a:pt x="108204" y="164401"/>
                                </a:lnTo>
                                <a:lnTo>
                                  <a:pt x="102108" y="168973"/>
                                </a:lnTo>
                                <a:lnTo>
                                  <a:pt x="100584" y="175069"/>
                                </a:lnTo>
                                <a:lnTo>
                                  <a:pt x="92964" y="197929"/>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2" name="Image 42"/>
                          <pic:cNvPicPr/>
                        </pic:nvPicPr>
                        <pic:blipFill>
                          <a:blip xmlns:r="http://schemas.openxmlformats.org/officeDocument/2006/relationships" r:embed="rId21" cstate="print"/>
                          <a:stretch>
                            <a:fillRect/>
                          </a:stretch>
                        </pic:blipFill>
                        <pic:spPr>
                          <a:xfrm>
                            <a:off x="1301495" y="126491"/>
                            <a:ext cx="299870" cy="249936"/>
                          </a:xfrm>
                          <a:prstGeom prst="rect">
                            <a:avLst/>
                          </a:prstGeom>
                        </pic:spPr>
                      </pic:pic>
                    </wpg:wgp>
                  </a:graphicData>
                </a:graphic>
              </wp:anchor>
            </w:drawing>
          </mc:Choice>
          <mc:Fallback>
            <w:pict>
              <v:group id="_x0000_s1059" style="width:133.45pt;height:125.2pt;margin-top:-22.19pt;margin-left:1.8pt;mso-position-horizontal-relative:page;position:absolute;z-index:-251625472" coordorigin="36,-444" coordsize="2669,2504">
                <v:rect id="_x0000_s1060" style="width:1932;height:2072;left:271;position:absolute;top:-12" filled="t" fillcolor="#f2f2f2" stroked="f">
                  <v:fill type="solid"/>
                </v:rect>
                <v:shape id="_x0000_s1061" style="width:2669;height:924;left:36;position:absolute;top:-444" coordorigin="36,-444" coordsize="2669,924" path="m2705,17l2699,-58,2681,-129,2653,-195,2615,-255,2568,-309,2514,-355,2452,-392,2385,-420,2313,-438,2237,-444,2161,-438,2090,-420,2023,-392,1962,-355,1908,-309,1861,-255,1823,-195,1795,-129,1777,-58,1774,-12,36,-12,36,48,1774,48,1777,92,1795,164,1823,230,1861,291,1908,345,1962,391,2023,429,2090,457,2161,474,2237,480,2313,474,2385,457,2452,429,2514,391,2568,345,2615,291,2653,230,2681,164,2699,92,2705,17xe" filled="t" fillcolor="#9c9c9c" stroked="f">
                  <v:fill type="solid"/>
                  <v:path arrowok="t"/>
                </v:shape>
                <v:shape id="_x0000_s1062" type="#_x0000_t75" style="width:384;height:380;left:1893;position:absolute;top:-358" stroked="f">
                  <v:imagedata r:id="rId20" o:title=""/>
                </v:shape>
                <v:shape id="_x0000_s1063" style="width:566;height:312;left:2018;position:absolute;top:53" coordorigin="2018,53" coordsize="566,312" path="m2165,365l2018,365,2049,265,2078,199,2162,141,2234,135,2338,135,2360,142,2364,158,2353,175,2333,185,2252,195,2215,205,2209,213,2220,216,2405,216,2419,202,2532,67,2551,54,2571,53,2584,62,2582,77,2506,187,2429,298,2419,307,2410,312,2189,312,2179,319,2177,329,2165,365xe" filled="t" fillcolor="white" stroked="f">
                  <v:fill type="solid"/>
                  <v:path arrowok="t"/>
                </v:shape>
                <v:shape id="_x0000_s1064" type="#_x0000_t75" style="width:473;height:394;left:2085;position:absolute;top:-245" stroked="f">
                  <v:imagedata r:id="rId21" o:title=""/>
                </v:shape>
              </v:group>
            </w:pict>
          </mc:Fallback>
        </mc:AlternateContent>
      </w:r>
      <w:r>
        <w:rPr>
          <w:rFonts w:ascii="Calibri"/>
          <w:b/>
          <w:spacing w:val="-2"/>
          <w:sz w:val="18"/>
        </w:rPr>
        <w:t xml:space="preserve">Gli indicatori di sostenibilità </w:t>
      </w:r>
      <w:r>
        <w:rPr>
          <w:rFonts w:ascii="Calibri"/>
          <w:sz w:val="18"/>
        </w:rPr>
        <w:t>misurano in che misura vengono raggiunte le caratteristiche ambientali o sociali promosse dal prodotto finanziario.</w:t>
      </w: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spacing w:before="187"/>
        <w:rPr>
          <w:rFonts w:ascii="Calibri"/>
        </w:rPr>
      </w:pPr>
      <w:r>
        <w:rPr>
          <w:rFonts w:ascii="Calibri"/>
        </w:rPr>
        <w:drawing>
          <wp:anchor distT="0" distB="0" distL="0" distR="0" simplePos="0" relativeHeight="251700224" behindDoc="1" locked="0" layoutInCell="1" allowOverlap="1">
            <wp:simplePos x="0" y="0"/>
            <wp:positionH relativeFrom="page">
              <wp:posOffset>1249680</wp:posOffset>
            </wp:positionH>
            <wp:positionV relativeFrom="paragraph">
              <wp:posOffset>289563</wp:posOffset>
            </wp:positionV>
            <wp:extent cx="129163" cy="130683"/>
            <wp:effectExtent l="0" t="0" r="0" b="0"/>
            <wp:wrapTopAndBottom/>
            <wp:docPr id="43" name="Image 43"/>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xmlns:r="http://schemas.openxmlformats.org/officeDocument/2006/relationships" r:embed="rId22" cstate="print"/>
                    <a:stretch>
                      <a:fillRect/>
                    </a:stretch>
                  </pic:blipFill>
                  <pic:spPr>
                    <a:xfrm>
                      <a:off x="0" y="0"/>
                      <a:ext cx="129163" cy="130683"/>
                    </a:xfrm>
                    <a:prstGeom prst="rect">
                      <a:avLst/>
                    </a:prstGeom>
                  </pic:spPr>
                </pic:pic>
              </a:graphicData>
            </a:graphic>
          </wp:anchor>
        </w:drawing>
      </w:r>
    </w:p>
    <w:p>
      <w:pPr>
        <w:pStyle w:val="BodyText"/>
        <w:rPr>
          <w:rFonts w:ascii="Calibri"/>
          <w:sz w:val="24"/>
        </w:rPr>
      </w:pPr>
      <w:r>
        <w:rPr>
          <w:sz w:val="18"/>
        </w:rPr>
        <w:br w:type="column"/>
      </w:r>
    </w:p>
    <w:p>
      <w:pPr>
        <w:pStyle w:val="BodyText"/>
        <w:spacing w:before="131"/>
        <w:rPr>
          <w:rFonts w:ascii="Calibri"/>
          <w:sz w:val="24"/>
        </w:rPr>
      </w:pPr>
    </w:p>
    <w:p>
      <w:pPr>
        <w:pStyle w:val="Heading1"/>
        <w:spacing w:line="259" w:lineRule="auto"/>
        <w:ind w:left="763" w:right="44"/>
      </w:pPr>
      <w:r>
        <w:rPr>
          <w:sz w:val="22"/>
        </w:rPr>
        <w:t>Quali caratteristiche ambientali e/o sociali sono promosse da questo prodotto finanziario?</w:t>
      </w:r>
    </w:p>
    <w:p>
      <w:pPr>
        <w:pStyle w:val="BodyText"/>
        <w:spacing w:before="1"/>
        <w:rPr>
          <w:rFonts w:ascii="Calibri"/>
          <w:b/>
          <w:sz w:val="24"/>
        </w:rPr>
      </w:pPr>
    </w:p>
    <w:p>
      <w:pPr>
        <w:pStyle w:val="BodyText"/>
        <w:ind w:left="339"/>
        <w:jc w:val="both"/>
      </w:pPr>
      <w:r>
        <w:rPr>
          <w:spacing w:val="-2"/>
          <w:sz w:val="18"/>
        </w:rPr>
        <w:t>Le caratteristiche ambientali e sociali promosse dal Fondo sono:</w:t>
      </w:r>
    </w:p>
    <w:p>
      <w:pPr>
        <w:pStyle w:val="BodyText"/>
        <w:spacing w:before="29"/>
      </w:pPr>
    </w:p>
    <w:p>
      <w:pPr>
        <w:pStyle w:val="ListParagraph"/>
        <w:numPr>
          <w:ilvl w:val="0"/>
          <w:numId w:val="7"/>
        </w:numPr>
        <w:tabs>
          <w:tab w:val="left" w:pos="761"/>
        </w:tabs>
        <w:spacing w:before="0" w:after="0" w:line="240" w:lineRule="auto"/>
        <w:ind w:left="761" w:right="0" w:hanging="358"/>
        <w:jc w:val="left"/>
        <w:rPr>
          <w:sz w:val="20"/>
        </w:rPr>
      </w:pPr>
      <w:r>
        <w:rPr>
          <w:spacing w:val="-2"/>
          <w:sz w:val="18"/>
        </w:rPr>
        <w:t>Prevenzione delle pratiche di prestito predatorio;</w:t>
      </w:r>
    </w:p>
    <w:p>
      <w:pPr>
        <w:pStyle w:val="BodyText"/>
        <w:spacing w:before="30"/>
      </w:pPr>
    </w:p>
    <w:p>
      <w:pPr>
        <w:pStyle w:val="ListParagraph"/>
        <w:numPr>
          <w:ilvl w:val="0"/>
          <w:numId w:val="7"/>
        </w:numPr>
        <w:tabs>
          <w:tab w:val="left" w:pos="761"/>
        </w:tabs>
        <w:spacing w:before="0" w:after="0" w:line="240" w:lineRule="auto"/>
        <w:ind w:left="761" w:right="0" w:hanging="358"/>
        <w:jc w:val="left"/>
        <w:rPr>
          <w:sz w:val="20"/>
        </w:rPr>
      </w:pPr>
      <w:r>
        <w:rPr>
          <w:spacing w:val="-2"/>
          <w:sz w:val="18"/>
        </w:rPr>
        <w:t>Prevenzione e controllo dell'inquinamento;</w:t>
      </w:r>
    </w:p>
    <w:p>
      <w:pPr>
        <w:pStyle w:val="BodyText"/>
        <w:spacing w:before="32"/>
      </w:pPr>
    </w:p>
    <w:p>
      <w:pPr>
        <w:pStyle w:val="ListParagraph"/>
        <w:numPr>
          <w:ilvl w:val="0"/>
          <w:numId w:val="7"/>
        </w:numPr>
        <w:tabs>
          <w:tab w:val="left" w:pos="761"/>
        </w:tabs>
        <w:spacing w:before="0" w:after="0" w:line="240" w:lineRule="auto"/>
        <w:ind w:left="761" w:right="0" w:hanging="358"/>
        <w:jc w:val="left"/>
        <w:rPr>
          <w:sz w:val="20"/>
        </w:rPr>
      </w:pPr>
      <w:r>
        <w:rPr>
          <w:spacing w:val="-2"/>
          <w:sz w:val="18"/>
        </w:rPr>
        <w:t>Riduzione delle emissioni;</w:t>
      </w:r>
    </w:p>
    <w:p>
      <w:pPr>
        <w:pStyle w:val="BodyText"/>
        <w:spacing w:before="30"/>
      </w:pPr>
    </w:p>
    <w:p>
      <w:pPr>
        <w:pStyle w:val="ListParagraph"/>
        <w:numPr>
          <w:ilvl w:val="0"/>
          <w:numId w:val="7"/>
        </w:numPr>
        <w:tabs>
          <w:tab w:val="left" w:pos="761"/>
        </w:tabs>
        <w:spacing w:before="0" w:after="0" w:line="240" w:lineRule="auto"/>
        <w:ind w:left="761" w:right="0" w:hanging="358"/>
        <w:jc w:val="left"/>
        <w:rPr>
          <w:sz w:val="20"/>
        </w:rPr>
      </w:pPr>
      <w:r>
        <w:rPr>
          <w:spacing w:val="-2"/>
          <w:sz w:val="18"/>
        </w:rPr>
        <w:t>Diritti umani; e</w:t>
      </w:r>
    </w:p>
    <w:p>
      <w:pPr>
        <w:pStyle w:val="BodyText"/>
        <w:spacing w:before="29"/>
      </w:pPr>
    </w:p>
    <w:p>
      <w:pPr>
        <w:pStyle w:val="ListParagraph"/>
        <w:numPr>
          <w:ilvl w:val="0"/>
          <w:numId w:val="7"/>
        </w:numPr>
        <w:tabs>
          <w:tab w:val="left" w:pos="761"/>
        </w:tabs>
        <w:spacing w:before="0" w:after="0" w:line="240" w:lineRule="auto"/>
        <w:ind w:left="761" w:right="0" w:hanging="358"/>
        <w:jc w:val="left"/>
        <w:rPr>
          <w:sz w:val="20"/>
        </w:rPr>
      </w:pPr>
      <w:r>
        <w:rPr>
          <w:spacing w:val="-2"/>
          <w:sz w:val="18"/>
        </w:rPr>
        <w:t>Relazioni di lavoro.</w:t>
      </w:r>
    </w:p>
    <w:p>
      <w:pPr>
        <w:pStyle w:val="BodyText"/>
        <w:spacing w:before="30"/>
      </w:pPr>
    </w:p>
    <w:p>
      <w:pPr>
        <w:pStyle w:val="BodyText"/>
        <w:spacing w:line="259" w:lineRule="auto"/>
        <w:ind w:left="336" w:right="482" w:firstLine="2"/>
        <w:jc w:val="both"/>
      </w:pPr>
      <w:r>
        <w:rPr>
          <w:sz w:val="18"/>
        </w:rPr>
        <w:t>Non è stato designato alcun benchmark di riferimento ai fini del raggiungimento delle caratteristiche ambientali o sociali promosse dal Fondo.</w:t>
      </w:r>
    </w:p>
    <w:p>
      <w:pPr>
        <w:pStyle w:val="BodyText"/>
        <w:spacing w:before="20"/>
      </w:pPr>
    </w:p>
    <w:p>
      <w:pPr>
        <w:pStyle w:val="Heading3"/>
        <w:spacing w:line="276" w:lineRule="auto"/>
        <w:ind w:left="339" w:right="475"/>
        <w:jc w:val="both"/>
      </w:pPr>
      <w:r>
        <w:rPr>
          <w:spacing w:val="-2"/>
          <w:sz w:val="20"/>
        </w:rPr>
        <w:t xml:space="preserve">Quali indicatori di sostenibilità vengono utilizzati per misurare il raggiungimento di ciascuna delle </w:t>
      </w:r>
      <w:r>
        <w:rPr>
          <w:w w:val="85"/>
          <w:sz w:val="20"/>
        </w:rPr>
        <w:t>caratteristiche ambientali o sociali promosse da questo prodotto finanziario?</w:t>
      </w:r>
    </w:p>
    <w:p>
      <w:pPr>
        <w:pStyle w:val="BodyText"/>
        <w:spacing w:before="31"/>
        <w:rPr>
          <w:b/>
          <w:i/>
          <w:sz w:val="22"/>
        </w:rPr>
      </w:pPr>
    </w:p>
    <w:p>
      <w:pPr>
        <w:pStyle w:val="BodyText"/>
        <w:spacing w:line="256" w:lineRule="auto"/>
        <w:ind w:left="339" w:right="480"/>
        <w:jc w:val="both"/>
      </w:pPr>
      <w:r>
        <w:rPr>
          <w:sz w:val="18"/>
        </w:rPr>
        <w:t xml:space="preserve">Il Gestore degli Investimenti utilizzerà i seguenti indicatori di sostenibilità per misurare il raggiungimento delle caratteristiche ambientali e sociali promosse dal Fondo. Ove pertinente, i dati per la valutazione degli indicatori di seguito riportati provengono da fornitori di dati ESG di terze parti (i </w:t>
      </w:r>
      <w:r>
        <w:rPr>
          <w:b/>
          <w:sz w:val="18"/>
        </w:rPr>
        <w:t xml:space="preserve">“Fornitori di </w:t>
      </w:r>
      <w:r>
        <w:rPr>
          <w:sz w:val="18"/>
        </w:rPr>
        <w:t xml:space="preserve">Dati”) e </w:t>
      </w:r>
      <w:r>
        <w:rPr>
          <w:sz w:val="18"/>
        </w:rPr>
        <w:t xml:space="preserve">da </w:t>
      </w:r>
      <w:r>
        <w:rPr>
          <w:sz w:val="18"/>
        </w:rPr>
        <w:t>ricerche interne.</w:t>
      </w:r>
    </w:p>
    <w:p>
      <w:pPr>
        <w:pStyle w:val="BodyText"/>
        <w:spacing w:before="36"/>
      </w:pPr>
    </w:p>
    <w:p>
      <w:pPr>
        <w:spacing w:before="0"/>
        <w:ind w:left="339" w:right="0" w:firstLine="0"/>
        <w:jc w:val="both"/>
        <w:rPr>
          <w:b/>
          <w:sz w:val="20"/>
        </w:rPr>
      </w:pPr>
      <w:r>
        <w:rPr>
          <w:b/>
          <w:sz w:val="18"/>
          <w:u w:val="single"/>
        </w:rPr>
        <w:t>Principali preoccupazioni ESG</w:t>
      </w:r>
    </w:p>
    <w:p>
      <w:pPr>
        <w:spacing w:after="0"/>
        <w:jc w:val="both"/>
        <w:rPr>
          <w:b/>
          <w:sz w:val="20"/>
        </w:rPr>
        <w:sectPr>
          <w:type w:val="continuous"/>
          <w:pgSz w:w="11910" w:h="16840"/>
          <w:pgMar w:top="1280" w:right="708" w:bottom="1160" w:left="0" w:header="0" w:footer="966"/>
          <w:cols w:num="2" w:space="708" w:equalWidth="0">
            <w:col w:w="2172" w:space="40"/>
            <w:col w:w="8990" w:space="0"/>
          </w:cols>
        </w:sectPr>
      </w:pPr>
    </w:p>
    <w:p>
      <w:pPr>
        <w:pStyle w:val="BodyText"/>
        <w:spacing w:before="25"/>
        <w:rPr>
          <w:b/>
        </w:rPr>
      </w:pPr>
    </w:p>
    <w:p>
      <w:pPr>
        <w:spacing w:before="0"/>
        <w:ind w:left="2615" w:right="0" w:firstLine="0"/>
        <w:jc w:val="left"/>
        <w:rPr>
          <w:b/>
          <w:i/>
          <w:sz w:val="20"/>
        </w:rPr>
      </w:pPr>
      <w:r>
        <w:rPr>
          <w:b/>
          <w:i/>
          <w:spacing w:val="-2"/>
          <w:sz w:val="18"/>
        </w:rPr>
        <w:t>Caratteristica 1: Pratiche di prestito predatorio</w:t>
      </w:r>
    </w:p>
    <w:p>
      <w:pPr>
        <w:pStyle w:val="BodyText"/>
        <w:spacing w:before="44"/>
        <w:rPr>
          <w:b/>
          <w:i/>
        </w:rPr>
      </w:pPr>
    </w:p>
    <w:p>
      <w:pPr>
        <w:pStyle w:val="Heading5"/>
        <w:numPr>
          <w:ilvl w:val="0"/>
          <w:numId w:val="6"/>
        </w:numPr>
        <w:tabs>
          <w:tab w:val="left" w:pos="2975"/>
        </w:tabs>
        <w:spacing w:before="0" w:after="0" w:line="240" w:lineRule="auto"/>
        <w:ind w:left="2975" w:right="0" w:hanging="350"/>
        <w:jc w:val="left"/>
      </w:pPr>
      <w:r>
        <w:rPr>
          <w:sz w:val="18"/>
        </w:rPr>
        <w:t>Indicatore: la quota di ricavi derivante da attività di prestito predatorio.</w:t>
      </w:r>
    </w:p>
    <w:p>
      <w:pPr>
        <w:pStyle w:val="BodyText"/>
        <w:spacing w:before="32"/>
        <w:rPr>
          <w:b/>
        </w:rPr>
      </w:pPr>
    </w:p>
    <w:p>
      <w:pPr>
        <w:pStyle w:val="Heading6"/>
      </w:pPr>
      <w:r>
        <w:rPr>
          <w:spacing w:val="-2"/>
          <w:sz w:val="18"/>
        </w:rPr>
        <w:t>Caratteristica 2: Prevenzione e controllo dell’inquinamento</w:t>
      </w:r>
    </w:p>
    <w:p>
      <w:pPr>
        <w:pStyle w:val="BodyText"/>
        <w:spacing w:before="50"/>
        <w:rPr>
          <w:b/>
          <w:i/>
        </w:rPr>
      </w:pPr>
    </w:p>
    <w:p>
      <w:pPr>
        <w:pStyle w:val="ListParagraph"/>
        <w:numPr>
          <w:ilvl w:val="0"/>
          <w:numId w:val="6"/>
        </w:numPr>
        <w:tabs>
          <w:tab w:val="left" w:pos="2976"/>
        </w:tabs>
        <w:spacing w:before="0" w:after="0" w:line="235" w:lineRule="auto"/>
        <w:ind w:left="2976" w:right="484" w:hanging="351"/>
        <w:jc w:val="left"/>
        <w:rPr>
          <w:sz w:val="20"/>
        </w:rPr>
      </w:pPr>
      <w:r>
        <w:rPr>
          <w:b/>
          <w:sz w:val="18"/>
        </w:rPr>
        <w:t xml:space="preserve">Indicatore: quantità di </w:t>
      </w:r>
      <w:r>
        <w:rPr>
          <w:b/>
          <w:sz w:val="18"/>
          <w:u w:val="single"/>
        </w:rPr>
        <w:t xml:space="preserve">inquinanti atmosferici </w:t>
      </w:r>
      <w:r>
        <w:rPr>
          <w:sz w:val="18"/>
        </w:rPr>
        <w:t xml:space="preserve">in rapporto al fatturato dell'azienda e/o </w:t>
      </w:r>
      <w:r>
        <w:rPr>
          <w:b/>
          <w:sz w:val="18"/>
        </w:rPr>
        <w:t xml:space="preserve">quantità </w:t>
      </w:r>
      <w:r>
        <w:rPr>
          <w:sz w:val="18"/>
        </w:rPr>
        <w:t xml:space="preserve">di </w:t>
      </w:r>
      <w:r>
        <w:rPr>
          <w:b/>
          <w:sz w:val="18"/>
          <w:u w:val="single"/>
        </w:rPr>
        <w:t xml:space="preserve">inquinanti inorganici </w:t>
      </w:r>
      <w:r>
        <w:rPr>
          <w:sz w:val="18"/>
        </w:rPr>
        <w:t>in rapporto al fatturato dell'azienda.</w:t>
      </w:r>
    </w:p>
    <w:p>
      <w:pPr>
        <w:pStyle w:val="BodyText"/>
        <w:spacing w:before="31"/>
      </w:pPr>
    </w:p>
    <w:p>
      <w:pPr>
        <w:spacing w:before="0"/>
        <w:ind w:left="2615" w:right="0" w:firstLine="0"/>
        <w:jc w:val="left"/>
        <w:rPr>
          <w:b/>
          <w:i/>
          <w:sz w:val="20"/>
        </w:rPr>
      </w:pPr>
      <w:r>
        <w:rPr>
          <w:b/>
          <w:i/>
          <w:spacing w:val="-2"/>
          <w:sz w:val="18"/>
        </w:rPr>
        <w:t>Caratteristica 3: Riduzione delle emissioni</w:t>
      </w:r>
    </w:p>
    <w:p>
      <w:pPr>
        <w:pStyle w:val="BodyText"/>
        <w:spacing w:before="46"/>
        <w:rPr>
          <w:b/>
          <w:i/>
        </w:rPr>
      </w:pPr>
    </w:p>
    <w:p>
      <w:pPr>
        <w:pStyle w:val="Heading5"/>
        <w:numPr>
          <w:ilvl w:val="0"/>
          <w:numId w:val="6"/>
        </w:numPr>
        <w:tabs>
          <w:tab w:val="left" w:pos="2973"/>
          <w:tab w:val="left" w:pos="2975"/>
        </w:tabs>
        <w:spacing w:before="1" w:after="0" w:line="240" w:lineRule="auto"/>
        <w:ind w:left="2973" w:right="480" w:hanging="348"/>
        <w:jc w:val="both"/>
      </w:pPr>
      <w:r>
        <w:rPr>
          <w:sz w:val="18"/>
        </w:rPr>
        <w:t>Indicatore: la quota di investimenti in società che dichiarano esplicitamente di essersi impegnate a fissare o di aver fissato obiettivi basati sulla scienza (SBT) in relazione alla decarbonizzazione.</w:t>
      </w:r>
    </w:p>
    <w:p>
      <w:pPr>
        <w:pStyle w:val="Heading6"/>
        <w:spacing w:before="226"/>
      </w:pPr>
      <w:r>
        <w:rPr>
          <w:spacing w:val="-2"/>
          <w:sz w:val="18"/>
        </w:rPr>
        <w:t>Caratteristica 4: Diritti umani</w:t>
      </w:r>
    </w:p>
    <w:p>
      <w:pPr>
        <w:pStyle w:val="BodyText"/>
        <w:spacing w:before="47"/>
        <w:rPr>
          <w:b/>
          <w:i/>
        </w:rPr>
      </w:pPr>
    </w:p>
    <w:p>
      <w:pPr>
        <w:pStyle w:val="ListParagraph"/>
        <w:numPr>
          <w:ilvl w:val="0"/>
          <w:numId w:val="6"/>
        </w:numPr>
        <w:tabs>
          <w:tab w:val="left" w:pos="2976"/>
        </w:tabs>
        <w:spacing w:before="0" w:after="0" w:line="240" w:lineRule="auto"/>
        <w:ind w:left="2976" w:right="480" w:hanging="351"/>
        <w:jc w:val="both"/>
        <w:rPr>
          <w:sz w:val="20"/>
        </w:rPr>
      </w:pPr>
      <w:r>
        <w:rPr>
          <w:b/>
          <w:sz w:val="18"/>
        </w:rPr>
        <w:t xml:space="preserve">Indicatore: quota degli investimenti in società coinvolte in violazioni molto gravi dei diritti umani ai sensi del Global Compact delle Nazioni Unite (UNGC). </w:t>
      </w:r>
      <w:r>
        <w:rPr>
          <w:sz w:val="18"/>
        </w:rPr>
        <w:t>Ai fini di questo indicatore, il Gestore degli investimenti definisce una violazione molto grave il caso in cui una società sia: (a) coinvolta in controversie persistenti relative all’UNGC; (b) la controversia sia di gravità critica; e (c) la società non reagisca.</w:t>
      </w:r>
    </w:p>
    <w:p>
      <w:pPr>
        <w:pStyle w:val="BodyText"/>
        <w:spacing w:before="76"/>
        <w:ind w:left="2973" w:right="484"/>
        <w:jc w:val="both"/>
      </w:pPr>
      <w:r>
        <w:rPr>
          <w:sz w:val="18"/>
        </w:rPr>
        <w:t>L'esistenza di politiche e impegni in materia di diritti umani a livello delle società partecipate viene inoltre monitorata nel contesto della misurazione del raggiungimento degli obiettivi monitorati.</w:t>
      </w:r>
    </w:p>
    <w:p>
      <w:pPr>
        <w:pStyle w:val="BodyText"/>
        <w:spacing w:after="0"/>
        <w:jc w:val="both"/>
        <w:sectPr>
          <w:type w:val="continuous"/>
          <w:pgSz w:w="11910" w:h="16840"/>
          <w:pgMar w:top="1280" w:right="708" w:bottom="1160" w:left="0" w:header="0" w:footer="966"/>
          <w:cols w:space="708"/>
        </w:sectPr>
      </w:pPr>
    </w:p>
    <w:p>
      <w:pPr>
        <w:pStyle w:val="Heading5"/>
        <w:numPr>
          <w:ilvl w:val="0"/>
          <w:numId w:val="6"/>
        </w:numPr>
        <w:tabs>
          <w:tab w:val="left" w:pos="2976"/>
        </w:tabs>
        <w:spacing w:before="76" w:after="0" w:line="240" w:lineRule="auto"/>
        <w:ind w:left="2976" w:right="482" w:hanging="351"/>
        <w:jc w:val="left"/>
      </w:pPr>
      <w:r>
        <w:rPr>
          <w:sz w:val="18"/>
        </w:rPr>
        <w:t>Indicatore: l’esistenza di impegni, politiche e procedure in materia di diritti umani a livello delle singole società partecipate.</w:t>
      </w:r>
    </w:p>
    <w:p>
      <w:pPr>
        <w:pStyle w:val="Heading6"/>
        <w:spacing w:before="224"/>
      </w:pPr>
      <w:r>
        <w:rPr>
          <w:sz w:val="18"/>
        </w:rPr>
        <w:t>Caratteristica 5: Relazioni di lavoro</w:t>
      </w:r>
    </w:p>
    <w:p>
      <w:pPr>
        <w:pStyle w:val="BodyText"/>
        <w:spacing w:before="13"/>
        <w:rPr>
          <w:b/>
          <w:i/>
        </w:rPr>
      </w:pPr>
    </w:p>
    <w:p>
      <w:pPr>
        <w:pStyle w:val="ListParagraph"/>
        <w:numPr>
          <w:ilvl w:val="0"/>
          <w:numId w:val="6"/>
        </w:numPr>
        <w:tabs>
          <w:tab w:val="left" w:pos="2973"/>
          <w:tab w:val="left" w:pos="2975"/>
        </w:tabs>
        <w:spacing w:before="0" w:after="0" w:line="240" w:lineRule="auto"/>
        <w:ind w:left="2973" w:right="480" w:hanging="348"/>
        <w:jc w:val="both"/>
        <w:rPr>
          <w:sz w:val="20"/>
        </w:rPr>
      </w:pPr>
      <w:r>
        <w:rPr>
          <w:b/>
          <w:sz w:val="18"/>
        </w:rPr>
        <w:t xml:space="preserve">Indicatore: la quota di investimenti in società coinvolte in </w:t>
      </w:r>
      <w:r>
        <w:rPr>
          <w:b/>
          <w:sz w:val="18"/>
          <w:u w:val="single"/>
        </w:rPr>
        <w:t xml:space="preserve">violazioni </w:t>
      </w:r>
      <w:r>
        <w:rPr>
          <w:b/>
          <w:sz w:val="18"/>
          <w:u w:val="single"/>
        </w:rPr>
        <w:t xml:space="preserve">molto </w:t>
      </w:r>
      <w:r>
        <w:rPr>
          <w:b/>
          <w:sz w:val="18"/>
          <w:u w:val="single"/>
        </w:rPr>
        <w:t xml:space="preserve">gravi </w:t>
      </w:r>
      <w:r>
        <w:rPr>
          <w:b/>
          <w:sz w:val="18"/>
        </w:rPr>
        <w:t xml:space="preserve">dei diritti del lavoro ai sensi dell’UNGC. </w:t>
      </w:r>
      <w:r>
        <w:rPr>
          <w:sz w:val="18"/>
        </w:rPr>
        <w:t>Ai fini di questo indicatore, il Gestore degli investimenti definisce una violazione molto grave il caso in cui una società sia: (a) coinvolta in controversie persistenti relative all’UNGC; (b) la controversia sia di gravità critica; e (c) la società non reagisca. L'esistenza di politiche e impegni in materia di diritti umani a livello delle singole società partecipate viene inoltre monitorata nel contesto della misurazione del raggiungimento degli obiettivi monitorati.</w:t>
      </w:r>
    </w:p>
    <w:p>
      <w:pPr>
        <w:pStyle w:val="BodyText"/>
        <w:spacing w:before="13"/>
      </w:pPr>
    </w:p>
    <w:p>
      <w:pPr>
        <w:pStyle w:val="ListParagraph"/>
        <w:numPr>
          <w:ilvl w:val="0"/>
          <w:numId w:val="6"/>
        </w:numPr>
        <w:tabs>
          <w:tab w:val="left" w:pos="2976"/>
        </w:tabs>
        <w:spacing w:before="0" w:after="0" w:line="240" w:lineRule="auto"/>
        <w:ind w:left="2976" w:right="479" w:hanging="351"/>
        <w:jc w:val="both"/>
        <w:rPr>
          <w:sz w:val="20"/>
        </w:rPr>
      </w:pPr>
      <w:r>
        <w:rPr>
          <w:b/>
          <w:sz w:val="18"/>
        </w:rPr>
        <w:t xml:space="preserve">Indicatore: l’evoluzione a livello di portafoglio di un punteggio aggregato relativo alle pratiche di lavoro. </w:t>
      </w:r>
      <w:r>
        <w:rPr>
          <w:sz w:val="18"/>
        </w:rPr>
        <w:t>Il punteggio riflette l’equilibrio di genere delle società partecipate; il divario retributivo di genere; le prestazioni in termini di prevenzione della discriminazione e delle molestie; la libertà di associazione; la diversità etnica.</w:t>
      </w:r>
    </w:p>
    <w:p>
      <w:pPr>
        <w:pStyle w:val="BodyText"/>
        <w:spacing w:before="18"/>
      </w:pPr>
    </w:p>
    <w:p>
      <w:pPr>
        <w:spacing w:before="0"/>
        <w:ind w:left="2615" w:right="0" w:firstLine="0"/>
        <w:jc w:val="left"/>
        <w:rPr>
          <w:b/>
          <w:sz w:val="20"/>
        </w:rPr>
      </w:pPr>
      <w:r>
        <w:rPr>
          <w:b/>
          <w:spacing w:val="-4"/>
          <w:sz w:val="18"/>
          <w:u w:val="single"/>
        </w:rPr>
        <w:t xml:space="preserve">Politiche di esclusione </w:t>
      </w:r>
    </w:p>
    <w:p>
      <w:pPr>
        <w:pStyle w:val="BodyText"/>
        <w:spacing w:before="63"/>
        <w:rPr>
          <w:b/>
        </w:rPr>
      </w:pPr>
    </w:p>
    <w:p>
      <w:pPr>
        <w:pStyle w:val="ListParagraph"/>
        <w:numPr>
          <w:ilvl w:val="0"/>
          <w:numId w:val="6"/>
        </w:numPr>
        <w:tabs>
          <w:tab w:val="left" w:pos="2975"/>
        </w:tabs>
        <w:spacing w:before="1" w:after="0" w:line="240" w:lineRule="auto"/>
        <w:ind w:left="2975" w:right="0" w:hanging="350"/>
        <w:jc w:val="left"/>
        <w:rPr>
          <w:sz w:val="20"/>
        </w:rPr>
      </w:pPr>
      <w:r>
        <w:rPr>
          <w:b/>
          <w:sz w:val="18"/>
        </w:rPr>
        <w:t xml:space="preserve">Indicatore: </w:t>
      </w:r>
      <w:r>
        <w:rPr>
          <w:sz w:val="18"/>
        </w:rPr>
        <w:t>eventuali partecipazioni (0%) del Fondo che comprendono emittenti presenti nelle liste di esclusione.</w:t>
      </w:r>
    </w:p>
    <w:p>
      <w:pPr>
        <w:pStyle w:val="BodyText"/>
        <w:spacing w:before="55"/>
      </w:pPr>
    </w:p>
    <w:p>
      <w:pPr>
        <w:spacing w:before="1"/>
        <w:ind w:left="2615" w:right="0" w:firstLine="0"/>
        <w:jc w:val="left"/>
        <w:rPr>
          <w:b/>
          <w:sz w:val="20"/>
        </w:rPr>
      </w:pPr>
      <w:r>
        <w:rPr>
          <w:b/>
          <w:sz w:val="18"/>
          <w:u w:val="single"/>
        </w:rPr>
        <w:t xml:space="preserve">Politica di voto e engagement </w:t>
      </w:r>
    </w:p>
    <w:p>
      <w:pPr>
        <w:pStyle w:val="BodyText"/>
        <w:spacing w:before="60"/>
        <w:rPr>
          <w:b/>
        </w:rPr>
      </w:pPr>
    </w:p>
    <w:p>
      <w:pPr>
        <w:pStyle w:val="ListParagraph"/>
        <w:numPr>
          <w:ilvl w:val="0"/>
          <w:numId w:val="6"/>
        </w:numPr>
        <w:tabs>
          <w:tab w:val="left" w:pos="2975"/>
        </w:tabs>
        <w:spacing w:before="0" w:after="0" w:line="240" w:lineRule="auto"/>
        <w:ind w:left="2975" w:right="0" w:hanging="350"/>
        <w:jc w:val="left"/>
        <w:rPr>
          <w:sz w:val="20"/>
        </w:rPr>
      </w:pPr>
      <w:r>
        <w:rPr>
          <w:b/>
          <w:spacing w:val="-2"/>
          <w:sz w:val="18"/>
        </w:rPr>
        <w:t xml:space="preserve">Indicatore: </w:t>
      </w:r>
      <w:r>
        <w:rPr>
          <w:spacing w:val="-2"/>
          <w:sz w:val="18"/>
        </w:rPr>
        <w:t>la % delle assemblee in cui si è votato; la % delle delibere degli azionisti votate contro; la</w:t>
      </w:r>
    </w:p>
    <w:p>
      <w:pPr>
        <w:pStyle w:val="BodyText"/>
        <w:spacing w:before="1"/>
        <w:ind w:left="2976" w:right="476"/>
      </w:pPr>
      <w:r>
        <w:rPr>
          <w:sz w:val="18"/>
        </w:rPr>
        <w:t>percentuale di delibere degli azionisti votate a favore; il numero di interventi di engagement relativi a criteri ESG con le società partecipate.</w:t>
      </w:r>
    </w:p>
    <w:p>
      <w:pPr>
        <w:pStyle w:val="BodyText"/>
        <w:spacing w:before="18"/>
      </w:pPr>
    </w:p>
    <w:p>
      <w:pPr>
        <w:spacing w:before="0"/>
        <w:ind w:left="2615" w:right="0" w:firstLine="0"/>
        <w:jc w:val="left"/>
        <w:rPr>
          <w:b/>
          <w:sz w:val="20"/>
        </w:rPr>
      </w:pPr>
      <w:r>
        <w:rPr>
          <w:b/>
          <w:spacing w:val="-2"/>
          <w:sz w:val="18"/>
          <w:u w:val="single"/>
        </w:rPr>
        <w:t>Screening ESG</w:t>
      </w:r>
    </w:p>
    <w:p>
      <w:pPr>
        <w:pStyle w:val="BodyText"/>
        <w:spacing w:before="61"/>
        <w:rPr>
          <w:b/>
        </w:rPr>
      </w:pPr>
    </w:p>
    <w:p>
      <w:pPr>
        <w:pStyle w:val="ListParagraph"/>
        <w:numPr>
          <w:ilvl w:val="0"/>
          <w:numId w:val="6"/>
        </w:numPr>
        <w:tabs>
          <w:tab w:val="left" w:pos="2976"/>
        </w:tabs>
        <w:spacing w:before="0" w:after="0" w:line="240" w:lineRule="auto"/>
        <w:ind w:left="2976" w:right="481" w:hanging="351"/>
        <w:jc w:val="left"/>
        <w:rPr>
          <w:sz w:val="20"/>
        </w:rPr>
      </w:pPr>
      <w:r>
        <w:rPr>
          <w:b/>
          <w:sz w:val="18"/>
        </w:rPr>
        <w:t xml:space="preserve">Indicatore: </w:t>
      </w:r>
      <w:r>
        <w:rPr>
          <w:sz w:val="18"/>
        </w:rPr>
        <w:t>quota di investimenti (0%) in società identificate come appartenenti al 10% inferiore della distribuzione del punteggio ESG del settore di riferimento.</w:t>
      </w:r>
    </w:p>
    <w:p>
      <w:pPr>
        <w:pStyle w:val="BodyText"/>
        <w:spacing w:before="8"/>
      </w:pPr>
    </w:p>
    <w:p>
      <w:pPr>
        <w:pStyle w:val="ListParagraph"/>
        <w:numPr>
          <w:ilvl w:val="0"/>
          <w:numId w:val="6"/>
        </w:numPr>
        <w:tabs>
          <w:tab w:val="left" w:pos="2976"/>
        </w:tabs>
        <w:spacing w:before="0" w:after="0" w:line="240" w:lineRule="auto"/>
        <w:ind w:left="2976" w:right="479" w:hanging="351"/>
        <w:jc w:val="left"/>
        <w:rPr>
          <w:sz w:val="20"/>
        </w:rPr>
      </w:pPr>
      <w:r>
        <w:rPr>
          <w:b/>
          <w:sz w:val="18"/>
        </w:rPr>
        <w:t xml:space="preserve">Indicatore: </w:t>
      </w:r>
      <w:r>
        <w:rPr>
          <w:sz w:val="18"/>
        </w:rPr>
        <w:t>l’evoluzione a livello di portafoglio di un punteggio ESG globale, nonché dei singoli punteggi E, S e G.</w:t>
      </w:r>
    </w:p>
    <w:p>
      <w:pPr>
        <w:pStyle w:val="BodyText"/>
      </w:pPr>
    </w:p>
    <w:p>
      <w:pPr>
        <w:pStyle w:val="BodyText"/>
        <w:spacing w:before="86"/>
      </w:pPr>
    </w:p>
    <w:p>
      <w:pPr>
        <w:pStyle w:val="Heading3"/>
        <w:tabs>
          <w:tab w:val="left" w:pos="2551"/>
        </w:tabs>
        <w:ind w:left="2551" w:hanging="555"/>
      </w:pPr>
      <w:r>
        <w:rPr>
          <w:b w:val="0"/>
          <w:i w:val="0"/>
          <w:position w:val="-7"/>
        </w:rPr>
        <w:drawing>
          <wp:inline distT="0" distB="0" distL="0" distR="0">
            <wp:extent cx="129540" cy="131064"/>
            <wp:effectExtent l="0" t="0" r="0" b="0"/>
            <wp:docPr id="44" name="Image 44"/>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xmlns:r="http://schemas.openxmlformats.org/officeDocument/2006/relationships" r:embed="rId23" cstate="print"/>
                    <a:stretch>
                      <a:fillRect/>
                    </a:stretch>
                  </pic:blipFill>
                  <pic:spPr>
                    <a:xfrm>
                      <a:off x="0" y="0"/>
                      <a:ext cx="129540" cy="131064"/>
                    </a:xfrm>
                    <a:prstGeom prst="rect">
                      <a:avLst/>
                    </a:prstGeom>
                  </pic:spPr>
                </pic:pic>
              </a:graphicData>
            </a:graphic>
          </wp:inline>
        </w:drawing>
      </w:r>
      <w:r>
        <w:rPr>
          <w:rFonts w:ascii="Times New Roman"/>
          <w:b w:val="0"/>
          <w:i w:val="0"/>
          <w:sz w:val="18"/>
        </w:rPr>
        <w:tab/>
      </w:r>
      <w:r>
        <w:rPr>
          <w:w w:val="85"/>
          <w:sz w:val="20"/>
        </w:rPr>
        <w:t>Quali sono gli obiettivi degli investimenti sostenibili che il prodotto finanziario intende realizzare in parte e in che modo l’investimento sostenibile contribuisce a tali obiettivi?</w:t>
      </w:r>
    </w:p>
    <w:p>
      <w:pPr>
        <w:spacing w:before="193"/>
        <w:ind w:left="2551" w:right="0" w:firstLine="0"/>
        <w:jc w:val="left"/>
        <w:rPr>
          <w:sz w:val="20"/>
        </w:rPr>
      </w:pPr>
      <w:r>
        <w:rPr>
          <w:spacing w:val="-5"/>
          <w:sz w:val="18"/>
        </w:rPr>
        <w:t>N/A</w:t>
      </w:r>
    </w:p>
    <w:p>
      <w:pPr>
        <w:pStyle w:val="Heading3"/>
        <w:spacing w:before="181" w:line="276" w:lineRule="auto"/>
        <w:ind w:left="2551"/>
        <w:jc w:val="both"/>
      </w:pPr>
      <w:r>
        <mc:AlternateContent>
          <mc:Choice Requires="wpg">
            <w:drawing>
              <wp:anchor distT="0" distB="0" distL="0" distR="0" simplePos="0" relativeHeight="251664384" behindDoc="0" locked="0" layoutInCell="1" allowOverlap="1">
                <wp:simplePos x="0" y="0"/>
                <wp:positionH relativeFrom="page">
                  <wp:posOffset>1242059</wp:posOffset>
                </wp:positionH>
                <wp:positionV relativeFrom="paragraph">
                  <wp:posOffset>173203</wp:posOffset>
                </wp:positionV>
                <wp:extent cx="129539" cy="1877695"/>
                <wp:effectExtent l="0" t="0" r="0" b="0"/>
                <wp:wrapNone/>
                <wp:docPr id="45" name="Group 45"/>
                <wp:cNvGraphicFramePr/>
                <a:graphic xmlns:a="http://schemas.openxmlformats.org/drawingml/2006/main">
                  <a:graphicData uri="http://schemas.microsoft.com/office/word/2010/wordprocessingGroup">
                    <wpg:wgp xmlns:wpg="http://schemas.microsoft.com/office/word/2010/wordprocessingGroup">
                      <wpg:cNvGrpSpPr/>
                      <wpg:grpSpPr>
                        <a:xfrm>
                          <a:off x="0" y="0"/>
                          <a:ext cx="129539" cy="1877695"/>
                          <a:chOff x="0" y="0"/>
                          <a:chExt cx="129539" cy="1877695"/>
                        </a:xfrm>
                      </wpg:grpSpPr>
                      <wps:wsp xmlns:wps="http://schemas.microsoft.com/office/word/2010/wordprocessingShape">
                        <wps:cNvPr id="46" name="Graphic 46"/>
                        <wps:cNvSpPr/>
                        <wps:spPr>
                          <a:xfrm>
                            <a:off x="60198" y="28955"/>
                            <a:ext cx="1270" cy="1849120"/>
                          </a:xfrm>
                          <a:custGeom>
                            <a:avLst/>
                            <a:gdLst/>
                            <a:rect l="l" t="t" r="r" b="b"/>
                            <a:pathLst>
                              <a:path fill="norm" h="1849120" w="0" stroke="1">
                                <a:moveTo>
                                  <a:pt x="0" y="0"/>
                                </a:moveTo>
                                <a:lnTo>
                                  <a:pt x="0" y="1848612"/>
                                </a:lnTo>
                              </a:path>
                            </a:pathLst>
                          </a:custGeom>
                          <a:ln w="13716">
                            <a:solidFill>
                              <a:srgbClr val="E6E6E6"/>
                            </a:solidFill>
                            <a:prstDash val="sysDash"/>
                          </a:ln>
                        </wps:spPr>
                        <wps:bodyPr wrap="square" lIns="0" tIns="0" rIns="0" bIns="0" rtlCol="0">
                          <a:prstTxWarp prst="textNoShape">
                            <a:avLst/>
                          </a:prstTxWarp>
                        </wps:bodyPr>
                      </wps:wsp>
                      <pic:pic xmlns:pic="http://schemas.openxmlformats.org/drawingml/2006/picture">
                        <pic:nvPicPr>
                          <pic:cNvPr id="47" name="Image 47"/>
                          <pic:cNvPicPr/>
                        </pic:nvPicPr>
                        <pic:blipFill>
                          <a:blip xmlns:r="http://schemas.openxmlformats.org/officeDocument/2006/relationships" r:embed="rId23" cstate="print"/>
                          <a:stretch>
                            <a:fillRect/>
                          </a:stretch>
                        </pic:blipFill>
                        <pic:spPr>
                          <a:xfrm>
                            <a:off x="0" y="0"/>
                            <a:ext cx="129540" cy="131064"/>
                          </a:xfrm>
                          <a:prstGeom prst="rect">
                            <a:avLst/>
                          </a:prstGeom>
                        </pic:spPr>
                      </pic:pic>
                    </wpg:wgp>
                  </a:graphicData>
                </a:graphic>
              </wp:anchor>
            </w:drawing>
          </mc:Choice>
          <mc:Fallback>
            <w:pict>
              <v:group id="_x0000_s1065" style="width:10.2pt;height:147.85pt;margin-top:13.64pt;margin-left:97.8pt;mso-position-horizontal-relative:page;position:absolute;z-index:251665408" coordorigin="1956,273" coordsize="204,2957">
                <v:line id="_x0000_s1066" style="position:absolute" from="2051,318" to="2051,3230" stroked="t" strokecolor="#e6e6e6" strokeweight="1.08pt">
                  <v:stroke dashstyle="shortDash"/>
                </v:line>
                <v:shape id="_x0000_s1067" type="#_x0000_t75" style="width:204;height:207;left:1956;position:absolute;top:272" stroked="f">
                  <v:imagedata r:id="rId23" o:title=""/>
                </v:shape>
              </v:group>
            </w:pict>
          </mc:Fallback>
        </mc:AlternateContent>
      </w:r>
      <w:r>
        <w:rPr>
          <w:w w:val="90"/>
          <w:sz w:val="20"/>
        </w:rPr>
        <w:t>In che modo gli investimenti sostenibili che il prodotto finanziario intende effettuare in parte non causano un danno significativo a nessun obiettivo di investimento sostenibile ambientale o sociale?</w:t>
      </w:r>
    </w:p>
    <w:p>
      <w:pPr>
        <w:spacing w:before="154"/>
        <w:ind w:left="2551" w:right="0" w:firstLine="0"/>
        <w:jc w:val="left"/>
        <w:rPr>
          <w:sz w:val="20"/>
        </w:rPr>
      </w:pPr>
      <w:r>
        <w:rPr>
          <w:spacing w:val="-5"/>
          <w:sz w:val="18"/>
        </w:rPr>
        <w:t>N/A</w:t>
      </w: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spacing w:before="13"/>
        <w:rPr>
          <w:sz w:val="16"/>
        </w:rPr>
      </w:pPr>
    </w:p>
    <w:p>
      <w:pPr>
        <w:spacing w:before="0"/>
        <w:ind w:left="2384" w:right="615" w:firstLine="0"/>
        <w:jc w:val="center"/>
        <w:rPr>
          <w:sz w:val="16"/>
        </w:rPr>
      </w:pPr>
      <w:r>
        <w:rPr>
          <w:spacing w:val="-5"/>
          <w:sz w:val="15"/>
        </w:rPr>
        <w:t>277</w:t>
      </w:r>
    </w:p>
    <w:p>
      <w:pPr>
        <w:pStyle w:val="BodyText"/>
        <w:rPr>
          <w:sz w:val="18"/>
        </w:rPr>
      </w:pPr>
    </w:p>
    <w:p>
      <w:pPr>
        <w:pStyle w:val="BodyText"/>
        <w:rPr>
          <w:sz w:val="18"/>
        </w:rPr>
      </w:pPr>
    </w:p>
    <w:p>
      <w:pPr>
        <w:pStyle w:val="BodyText"/>
        <w:rPr>
          <w:sz w:val="18"/>
        </w:rPr>
      </w:pPr>
    </w:p>
    <w:p>
      <w:pPr>
        <w:pStyle w:val="BodyText"/>
        <w:rPr>
          <w:sz w:val="18"/>
        </w:rPr>
      </w:pPr>
    </w:p>
    <w:p>
      <w:pPr>
        <w:pStyle w:val="BodyText"/>
        <w:spacing w:before="144"/>
        <w:rPr>
          <w:sz w:val="18"/>
        </w:rPr>
      </w:pPr>
    </w:p>
    <w:p>
      <w:pPr>
        <w:spacing w:before="0"/>
        <w:ind w:left="0" w:right="0" w:firstLine="0"/>
        <w:jc w:val="left"/>
        <w:rPr>
          <w:sz w:val="18"/>
        </w:rPr>
      </w:pPr>
      <w:r>
        <w:rPr>
          <w:spacing w:val="-2"/>
          <w:sz w:val="17"/>
        </w:rPr>
        <w:t>21265963v6</w:t>
      </w:r>
    </w:p>
    <w:p>
      <w:pPr>
        <w:spacing w:after="0"/>
        <w:jc w:val="left"/>
        <w:rPr>
          <w:sz w:val="18"/>
        </w:rPr>
        <w:sectPr>
          <w:footerReference w:type="default" r:id="rId24"/>
          <w:pgSz w:w="11910" w:h="16840"/>
          <w:pgMar w:top="1280" w:right="708" w:bottom="280" w:left="0" w:header="0" w:footer="0"/>
          <w:cols w:space="708"/>
        </w:sectPr>
      </w:pPr>
    </w:p>
    <w:p>
      <w:pPr>
        <w:pStyle w:val="Heading3"/>
        <w:spacing w:before="243" w:line="252" w:lineRule="auto"/>
        <w:ind w:right="760"/>
        <w:jc w:val="both"/>
      </w:pPr>
      <w:r>
        <mc:AlternateContent>
          <mc:Choice Requires="wpg">
            <w:drawing>
              <wp:anchor distT="0" distB="0" distL="0" distR="0" simplePos="0" relativeHeight="251666432" behindDoc="0" locked="0" layoutInCell="1" allowOverlap="1">
                <wp:simplePos x="0" y="0"/>
                <wp:positionH relativeFrom="page">
                  <wp:posOffset>1231391</wp:posOffset>
                </wp:positionH>
                <wp:positionV relativeFrom="paragraph">
                  <wp:posOffset>245871</wp:posOffset>
                </wp:positionV>
                <wp:extent cx="353695" cy="784860"/>
                <wp:effectExtent l="0" t="0" r="0" b="0"/>
                <wp:wrapNone/>
                <wp:docPr id="50" name="Group 50"/>
                <wp:cNvGraphicFramePr/>
                <a:graphic xmlns:a="http://schemas.openxmlformats.org/drawingml/2006/main">
                  <a:graphicData uri="http://schemas.microsoft.com/office/word/2010/wordprocessingGroup">
                    <wpg:wgp xmlns:wpg="http://schemas.microsoft.com/office/word/2010/wordprocessingGroup">
                      <wpg:cNvGrpSpPr/>
                      <wpg:grpSpPr>
                        <a:xfrm>
                          <a:off x="0" y="0"/>
                          <a:ext cx="353695" cy="784860"/>
                          <a:chOff x="0" y="0"/>
                          <a:chExt cx="353695" cy="784860"/>
                        </a:xfrm>
                      </wpg:grpSpPr>
                      <wps:wsp xmlns:wps="http://schemas.microsoft.com/office/word/2010/wordprocessingShape">
                        <wps:cNvPr id="51" name="Graphic 51"/>
                        <wps:cNvSpPr/>
                        <wps:spPr>
                          <a:xfrm>
                            <a:off x="33515" y="0"/>
                            <a:ext cx="320040" cy="784860"/>
                          </a:xfrm>
                          <a:custGeom>
                            <a:avLst/>
                            <a:gdLst/>
                            <a:rect l="l" t="t" r="r" b="b"/>
                            <a:pathLst>
                              <a:path fill="norm" h="784860" w="320040" stroke="1">
                                <a:moveTo>
                                  <a:pt x="41148" y="771144"/>
                                </a:moveTo>
                                <a:lnTo>
                                  <a:pt x="4572" y="771144"/>
                                </a:lnTo>
                                <a:lnTo>
                                  <a:pt x="4572" y="784860"/>
                                </a:lnTo>
                                <a:lnTo>
                                  <a:pt x="41148" y="784860"/>
                                </a:lnTo>
                                <a:lnTo>
                                  <a:pt x="41148" y="771144"/>
                                </a:lnTo>
                                <a:close/>
                              </a:path>
                              <a:path fill="norm" h="784860" w="320040" stroke="1">
                                <a:moveTo>
                                  <a:pt x="41148" y="0"/>
                                </a:moveTo>
                                <a:lnTo>
                                  <a:pt x="0" y="0"/>
                                </a:lnTo>
                                <a:lnTo>
                                  <a:pt x="0" y="13716"/>
                                </a:lnTo>
                                <a:lnTo>
                                  <a:pt x="41148" y="13716"/>
                                </a:lnTo>
                                <a:lnTo>
                                  <a:pt x="41148" y="0"/>
                                </a:lnTo>
                                <a:close/>
                              </a:path>
                              <a:path fill="norm" h="784860" w="320040" stroke="1">
                                <a:moveTo>
                                  <a:pt x="181356" y="771144"/>
                                </a:moveTo>
                                <a:lnTo>
                                  <a:pt x="79248" y="771144"/>
                                </a:lnTo>
                                <a:lnTo>
                                  <a:pt x="79248" y="784860"/>
                                </a:lnTo>
                                <a:lnTo>
                                  <a:pt x="181356" y="784860"/>
                                </a:lnTo>
                                <a:lnTo>
                                  <a:pt x="181356" y="771144"/>
                                </a:lnTo>
                                <a:close/>
                              </a:path>
                              <a:path fill="norm" h="784860" w="320040" stroke="1">
                                <a:moveTo>
                                  <a:pt x="181356" y="0"/>
                                </a:moveTo>
                                <a:lnTo>
                                  <a:pt x="79248" y="0"/>
                                </a:lnTo>
                                <a:lnTo>
                                  <a:pt x="79248" y="13716"/>
                                </a:lnTo>
                                <a:lnTo>
                                  <a:pt x="181356" y="13716"/>
                                </a:lnTo>
                                <a:lnTo>
                                  <a:pt x="181356" y="0"/>
                                </a:lnTo>
                                <a:close/>
                              </a:path>
                              <a:path fill="norm" h="784860" w="320040" stroke="1">
                                <a:moveTo>
                                  <a:pt x="320040" y="771144"/>
                                </a:moveTo>
                                <a:lnTo>
                                  <a:pt x="219456" y="771144"/>
                                </a:lnTo>
                                <a:lnTo>
                                  <a:pt x="219456" y="784860"/>
                                </a:lnTo>
                                <a:lnTo>
                                  <a:pt x="320040" y="784860"/>
                                </a:lnTo>
                                <a:lnTo>
                                  <a:pt x="320040" y="771144"/>
                                </a:lnTo>
                                <a:close/>
                              </a:path>
                              <a:path fill="norm" h="784860" w="320040" stroke="1">
                                <a:moveTo>
                                  <a:pt x="320040" y="0"/>
                                </a:moveTo>
                                <a:lnTo>
                                  <a:pt x="219456" y="0"/>
                                </a:lnTo>
                                <a:lnTo>
                                  <a:pt x="219456" y="13716"/>
                                </a:lnTo>
                                <a:lnTo>
                                  <a:pt x="320040" y="13716"/>
                                </a:lnTo>
                                <a:lnTo>
                                  <a:pt x="320040" y="0"/>
                                </a:lnTo>
                                <a:close/>
                              </a:path>
                            </a:pathLst>
                          </a:custGeom>
                          <a:solidFill>
                            <a:srgbClr val="E6E6E6"/>
                          </a:solidFill>
                        </wps:spPr>
                        <wps:bodyPr wrap="square" lIns="0" tIns="0" rIns="0" bIns="0" rtlCol="0">
                          <a:prstTxWarp prst="textNoShape">
                            <a:avLst/>
                          </a:prstTxWarp>
                        </wps:bodyPr>
                      </wps:wsp>
                      <wps:wsp xmlns:wps="http://schemas.microsoft.com/office/word/2010/wordprocessingShape">
                        <wps:cNvPr id="52" name="Graphic 52"/>
                        <wps:cNvSpPr/>
                        <wps:spPr>
                          <a:xfrm>
                            <a:off x="6858" y="36576"/>
                            <a:ext cx="1270" cy="739140"/>
                          </a:xfrm>
                          <a:custGeom>
                            <a:avLst/>
                            <a:gdLst/>
                            <a:rect l="l" t="t" r="r" b="b"/>
                            <a:pathLst>
                              <a:path fill="norm" h="739140" w="0" stroke="1">
                                <a:moveTo>
                                  <a:pt x="0" y="0"/>
                                </a:moveTo>
                                <a:lnTo>
                                  <a:pt x="0" y="739140"/>
                                </a:lnTo>
                              </a:path>
                            </a:pathLst>
                          </a:custGeom>
                          <a:ln w="13716">
                            <a:solidFill>
                              <a:srgbClr val="E6E6E6"/>
                            </a:solidFill>
                            <a:prstDash val="sysDashDot"/>
                          </a:ln>
                        </wps:spPr>
                        <wps:bodyPr wrap="square" lIns="0" tIns="0" rIns="0" bIns="0" rtlCol="0">
                          <a:prstTxWarp prst="textNoShape">
                            <a:avLst/>
                          </a:prstTxWarp>
                        </wps:bodyPr>
                      </wps:wsp>
                    </wpg:wgp>
                  </a:graphicData>
                </a:graphic>
              </wp:anchor>
            </w:drawing>
          </mc:Choice>
          <mc:Fallback>
            <w:pict>
              <v:group id="_x0000_s1068" style="width:27.85pt;height:61.8pt;margin-top:19.36pt;margin-left:96.96pt;mso-position-horizontal-relative:page;position:absolute;z-index:251667456" coordorigin="1939,387" coordsize="557,1236">
                <v:shape id="_x0000_s1069" style="width:504;height:1236;left:1991;position:absolute;top:387" coordorigin="1992,387" coordsize="504,1236" path="m2057,1602l1999,1602,1999,1623,2057,1623,2057,1602xm2057,387l1992,387,1992,409,2057,409,2057,387xm2278,1602l2117,1602,2117,1623,2278,1623,2278,1602xm2278,387l2117,387,2117,409,2278,409,2278,387xm2496,1602l2338,1602,2338,1623,2496,1623,2496,1602xm2496,387l2338,387,2338,409,2496,409,2496,387xe" filled="t" fillcolor="#e6e6e6" stroked="f">
                  <v:fill type="solid"/>
                  <v:path arrowok="t"/>
                </v:shape>
                <v:line id="_x0000_s1070" style="position:absolute" from="1950,445" to="1950,1609" stroked="t" strokecolor="#e6e6e6" strokeweight="1.08pt">
                  <v:stroke dashstyle="shortDashDot"/>
                </v:line>
              </v:group>
            </w:pict>
          </mc:Fallback>
        </mc:AlternateContent>
      </w:r>
      <w:r>
        <w:rPr>
          <w:w w:val="85"/>
          <w:sz w:val="20"/>
        </w:rPr>
        <w:t xml:space="preserve">In che modo sono stati presi in </w:t>
      </w:r>
      <w:r>
        <w:rPr>
          <w:spacing w:val="-2"/>
          <w:sz w:val="20"/>
        </w:rPr>
        <w:t>considerazione</w:t>
      </w:r>
      <w:r>
        <w:rPr>
          <w:w w:val="85"/>
          <w:sz w:val="20"/>
        </w:rPr>
        <w:t xml:space="preserve"> gli indicatori relativi agli impatti negativi sui fattori di sostenibilità</w:t>
      </w:r>
      <w:r>
        <w:rPr>
          <w:spacing w:val="-2"/>
          <w:sz w:val="20"/>
        </w:rPr>
        <w:t>?</w:t>
      </w:r>
    </w:p>
    <w:p>
      <w:pPr>
        <w:spacing w:before="1"/>
        <w:ind w:left="2692" w:right="0" w:firstLine="0"/>
        <w:jc w:val="left"/>
        <w:rPr>
          <w:sz w:val="20"/>
        </w:rPr>
      </w:pPr>
      <w:r>
        <w:rPr>
          <w:spacing w:val="-5"/>
          <w:sz w:val="18"/>
        </w:rPr>
        <w:t>N/A</w:t>
      </w:r>
    </w:p>
    <w:p>
      <w:pPr>
        <w:pStyle w:val="BodyText"/>
        <w:spacing w:before="217"/>
      </w:pPr>
    </w:p>
    <w:p>
      <w:pPr>
        <w:pStyle w:val="Heading3"/>
        <w:spacing w:line="254" w:lineRule="auto"/>
        <w:ind w:right="759"/>
        <w:jc w:val="both"/>
      </w:pPr>
      <w:r>
        <w:rPr>
          <w:w w:val="90"/>
          <w:sz w:val="20"/>
        </w:rPr>
        <w:t>In che modo gli investimenti sostenibili sono allineati alle Linee guida dell'OCSE per le imprese multinazionali e ai Principi guida delle Nazioni Unite su imprese e diritti umani? Dettagli:</w:t>
      </w:r>
    </w:p>
    <w:p>
      <w:pPr>
        <w:pStyle w:val="BodyText"/>
        <w:spacing w:before="4"/>
        <w:rPr>
          <w:b/>
          <w:i/>
          <w:sz w:val="4"/>
        </w:rPr>
      </w:pPr>
      <w:r>
        <w:rPr>
          <w:b/>
          <w:i/>
          <w:sz w:val="4"/>
        </w:rPr>
        <mc:AlternateContent>
          <mc:Choice Requires="wps">
            <w:drawing>
              <wp:anchor distT="0" distB="0" distL="0" distR="0" simplePos="0" relativeHeight="251701248" behindDoc="1" locked="0" layoutInCell="1" allowOverlap="1">
                <wp:simplePos x="0" y="0"/>
                <wp:positionH relativeFrom="page">
                  <wp:posOffset>1734311</wp:posOffset>
                </wp:positionH>
                <wp:positionV relativeFrom="paragraph">
                  <wp:posOffset>47315</wp:posOffset>
                </wp:positionV>
                <wp:extent cx="4838700" cy="2234565"/>
                <wp:effectExtent l="0" t="0" r="0" b="0"/>
                <wp:wrapTopAndBottom/>
                <wp:docPr id="53" name="Textbox 53"/>
                <wp:cNvGraphicFramePr/>
                <a:graphic xmlns:a="http://schemas.openxmlformats.org/drawingml/2006/main">
                  <a:graphicData uri="http://schemas.microsoft.com/office/word/2010/wordprocessingShape">
                    <wps:wsp xmlns:wps="http://schemas.microsoft.com/office/word/2010/wordprocessingShape">
                      <wps:cNvSpPr txBox="1"/>
                      <wps:spPr>
                        <a:xfrm>
                          <a:off x="0" y="0"/>
                          <a:ext cx="4838700" cy="2234565"/>
                        </a:xfrm>
                        <a:prstGeom prst="rect">
                          <a:avLst/>
                        </a:prstGeom>
                        <a:solidFill>
                          <a:srgbClr val="FBE8D8"/>
                        </a:solidFill>
                      </wps:spPr>
                      <wps:txbx>
                        <w:txbxContent>
                          <w:p>
                            <w:pPr>
                              <w:spacing w:before="83" w:line="240" w:lineRule="auto"/>
                              <w:ind w:left="156" w:right="137" w:firstLine="0"/>
                              <w:jc w:val="both"/>
                              <w:rPr>
                                <w:rFonts w:ascii="Calibri" w:hAnsi="Calibri"/>
                                <w:i/>
                                <w:sz w:val="22"/>
                              </w:rPr>
                            </w:pPr>
                            <w:r>
                              <w:rPr>
                                <w:rFonts w:ascii="Calibri" w:hAnsi="Calibri"/>
                                <w:i/>
                                <w:sz w:val="20"/>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pPr>
                              <w:spacing w:before="267"/>
                              <w:ind w:left="156" w:right="136" w:firstLine="0"/>
                              <w:jc w:val="both"/>
                              <w:rPr>
                                <w:rFonts w:ascii="Calibri" w:hAnsi="Calibri"/>
                                <w:sz w:val="22"/>
                              </w:rPr>
                            </w:pPr>
                            <w:r>
                              <w:rPr>
                                <w:rFonts w:ascii="Calibri" w:hAnsi="Calibri"/>
                                <w:sz w:val="20"/>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
                              <w:rPr>
                                <w:rFonts w:ascii="Calibri"/>
                                <w:sz w:val="22"/>
                              </w:rPr>
                            </w:pPr>
                          </w:p>
                          <w:p>
                            <w:pPr>
                              <w:spacing w:before="1"/>
                              <w:ind w:left="156" w:right="137" w:firstLine="40"/>
                              <w:jc w:val="both"/>
                              <w:rPr>
                                <w:rFonts w:ascii="Calibri"/>
                                <w:i/>
                                <w:sz w:val="22"/>
                              </w:rPr>
                            </w:pPr>
                            <w:r>
                              <w:rPr>
                                <w:rFonts w:ascii="Calibri"/>
                                <w:i/>
                                <w:sz w:val="20"/>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id="_x0000_s1071" type="#_x0000_t202" style="width:381pt;height:175.95pt;margin-top:3.73pt;margin-left:136.56pt;mso-position-horizontal-relative:page;mso-wrap-distance-left:0;mso-wrap-distance-right:0;position:absolute;z-index:-251614208" filled="t" fillcolor="#fbe8d8" stroked="f">
                <v:fill type="solid"/>
                <v:textbox inset="0,0,0,0">
                  <w:txbxContent>
                    <w:p>
                      <w:pPr>
                        <w:spacing w:before="83" w:line="240" w:lineRule="auto"/>
                        <w:ind w:left="156" w:right="137" w:firstLine="0"/>
                        <w:jc w:val="both"/>
                        <w:rPr>
                          <w:rFonts w:ascii="Calibri" w:hAnsi="Calibri"/>
                          <w:i/>
                          <w:sz w:val="22"/>
                        </w:rPr>
                      </w:pPr>
                      <w:r>
                        <w:rPr>
                          <w:rFonts w:ascii="Calibri" w:hAnsi="Calibri"/>
                          <w:i/>
                          <w:sz w:val="22"/>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pPr>
                        <w:spacing w:before="267"/>
                        <w:ind w:left="156" w:right="136" w:firstLine="0"/>
                        <w:jc w:val="both"/>
                        <w:rPr>
                          <w:rFonts w:ascii="Calibri" w:hAnsi="Calibri"/>
                          <w:sz w:val="22"/>
                        </w:rPr>
                      </w:pPr>
                      <w:r>
                        <w:rPr>
                          <w:rFonts w:ascii="Calibri" w:hAnsi="Calibri"/>
                          <w:sz w:val="22"/>
                        </w:rPr>
                        <w:t>Il principio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
                        <w:rPr>
                          <w:rFonts w:ascii="Calibri"/>
                          <w:sz w:val="22"/>
                        </w:rPr>
                      </w:pPr>
                    </w:p>
                    <w:p>
                      <w:pPr>
                        <w:spacing w:before="1"/>
                        <w:ind w:left="156" w:right="137" w:firstLine="40"/>
                        <w:jc w:val="both"/>
                        <w:rPr>
                          <w:rFonts w:ascii="Calibri"/>
                          <w:i/>
                          <w:sz w:val="22"/>
                        </w:rPr>
                      </w:pPr>
                      <w:r>
                        <w:rPr>
                          <w:rFonts w:ascii="Calibri"/>
                          <w:i/>
                          <w:sz w:val="22"/>
                        </w:rPr>
                        <w:t>Anche qualsiasi altro investimento sostenibile non deve arrecare danno significativo ad alcun obiettivo ambientale o sociale.</w:t>
                      </w:r>
                    </w:p>
                  </w:txbxContent>
                </v:textbox>
                <w10:wrap type="topAndBottom"/>
              </v:shape>
            </w:pict>
          </mc:Fallback>
        </mc:AlternateContent>
      </w:r>
    </w:p>
    <w:p>
      <w:pPr>
        <w:spacing w:before="0"/>
        <w:ind w:left="2692" w:right="0" w:firstLine="0"/>
        <w:jc w:val="left"/>
        <w:rPr>
          <w:sz w:val="20"/>
        </w:rPr>
      </w:pPr>
      <w:r>
        <w:rPr>
          <w:spacing w:val="-5"/>
          <w:sz w:val="18"/>
        </w:rPr>
        <w:t>N/A</w:t>
      </w:r>
    </w:p>
    <w:p>
      <w:pPr>
        <w:pStyle w:val="BodyText"/>
      </w:pPr>
    </w:p>
    <w:p>
      <w:pPr>
        <w:pStyle w:val="BodyText"/>
      </w:pPr>
    </w:p>
    <w:p>
      <w:pPr>
        <w:pStyle w:val="BodyText"/>
      </w:pPr>
    </w:p>
    <w:p>
      <w:pPr>
        <w:pStyle w:val="BodyText"/>
      </w:pPr>
    </w:p>
    <w:p>
      <w:pPr>
        <w:pStyle w:val="BodyText"/>
        <w:spacing w:before="13"/>
      </w:pPr>
    </w:p>
    <w:p>
      <w:pPr>
        <w:pStyle w:val="Heading1"/>
        <w:spacing w:before="1" w:line="256" w:lineRule="auto"/>
        <w:ind w:left="2879"/>
      </w:pPr>
      <w:r>
        <mc:AlternateContent>
          <mc:Choice Requires="wpg">
            <w:drawing>
              <wp:anchor distT="0" distB="0" distL="0" distR="0" simplePos="0" relativeHeight="251668480" behindDoc="0" locked="0" layoutInCell="1" allowOverlap="1">
                <wp:simplePos x="0" y="0"/>
                <wp:positionH relativeFrom="page">
                  <wp:posOffset>9144</wp:posOffset>
                </wp:positionH>
                <wp:positionV relativeFrom="paragraph">
                  <wp:posOffset>-125528</wp:posOffset>
                </wp:positionV>
                <wp:extent cx="1694814" cy="2207260"/>
                <wp:effectExtent l="0" t="0" r="0" b="0"/>
                <wp:wrapNone/>
                <wp:docPr id="54" name="Group 54"/>
                <wp:cNvGraphicFramePr/>
                <a:graphic xmlns:a="http://schemas.openxmlformats.org/drawingml/2006/main">
                  <a:graphicData uri="http://schemas.microsoft.com/office/word/2010/wordprocessingGroup">
                    <wpg:wgp xmlns:wpg="http://schemas.microsoft.com/office/word/2010/wordprocessingGroup">
                      <wpg:cNvGrpSpPr/>
                      <wpg:grpSpPr>
                        <a:xfrm>
                          <a:off x="0" y="0"/>
                          <a:ext cx="1694814" cy="2207260"/>
                          <a:chOff x="0" y="0"/>
                          <a:chExt cx="1694814" cy="2207260"/>
                        </a:xfrm>
                      </wpg:grpSpPr>
                      <wps:wsp xmlns:wps="http://schemas.microsoft.com/office/word/2010/wordprocessingShape">
                        <wps:cNvPr id="55" name="Graphic 55"/>
                        <wps:cNvSpPr/>
                        <wps:spPr>
                          <a:xfrm>
                            <a:off x="147828" y="0"/>
                            <a:ext cx="1214755" cy="2207260"/>
                          </a:xfrm>
                          <a:custGeom>
                            <a:avLst/>
                            <a:gdLst/>
                            <a:rect l="l" t="t" r="r" b="b"/>
                            <a:pathLst>
                              <a:path fill="norm" h="2207260" w="1214755" stroke="1">
                                <a:moveTo>
                                  <a:pt x="1214628" y="2206751"/>
                                </a:moveTo>
                                <a:lnTo>
                                  <a:pt x="0" y="2206751"/>
                                </a:lnTo>
                                <a:lnTo>
                                  <a:pt x="0" y="0"/>
                                </a:lnTo>
                                <a:lnTo>
                                  <a:pt x="1214628" y="0"/>
                                </a:lnTo>
                                <a:lnTo>
                                  <a:pt x="1214628" y="2206751"/>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56" name="Graphic 56"/>
                        <wps:cNvSpPr/>
                        <wps:spPr>
                          <a:xfrm>
                            <a:off x="0" y="144780"/>
                            <a:ext cx="1694814" cy="586740"/>
                          </a:xfrm>
                          <a:custGeom>
                            <a:avLst/>
                            <a:gdLst/>
                            <a:rect l="l" t="t" r="r" b="b"/>
                            <a:pathLst>
                              <a:path fill="norm" h="586740" w="1694814" stroke="1">
                                <a:moveTo>
                                  <a:pt x="1694688" y="292608"/>
                                </a:moveTo>
                                <a:lnTo>
                                  <a:pt x="1690801" y="245160"/>
                                </a:lnTo>
                                <a:lnTo>
                                  <a:pt x="1679575" y="200152"/>
                                </a:lnTo>
                                <a:lnTo>
                                  <a:pt x="1661604" y="158165"/>
                                </a:lnTo>
                                <a:lnTo>
                                  <a:pt x="1637474" y="119824"/>
                                </a:lnTo>
                                <a:lnTo>
                                  <a:pt x="1607820" y="85725"/>
                                </a:lnTo>
                                <a:lnTo>
                                  <a:pt x="1573212" y="56476"/>
                                </a:lnTo>
                                <a:lnTo>
                                  <a:pt x="1534274" y="32677"/>
                                </a:lnTo>
                                <a:lnTo>
                                  <a:pt x="1491615" y="14922"/>
                                </a:lnTo>
                                <a:lnTo>
                                  <a:pt x="1445818" y="3835"/>
                                </a:lnTo>
                                <a:lnTo>
                                  <a:pt x="1397508" y="0"/>
                                </a:lnTo>
                                <a:lnTo>
                                  <a:pt x="1349603" y="3835"/>
                                </a:lnTo>
                                <a:lnTo>
                                  <a:pt x="1304137" y="14922"/>
                                </a:lnTo>
                                <a:lnTo>
                                  <a:pt x="1261732" y="32677"/>
                                </a:lnTo>
                                <a:lnTo>
                                  <a:pt x="1222984" y="56476"/>
                                </a:lnTo>
                                <a:lnTo>
                                  <a:pt x="1188529" y="85725"/>
                                </a:lnTo>
                                <a:lnTo>
                                  <a:pt x="1158951" y="119824"/>
                                </a:lnTo>
                                <a:lnTo>
                                  <a:pt x="1134884" y="158165"/>
                                </a:lnTo>
                                <a:lnTo>
                                  <a:pt x="1116939" y="200152"/>
                                </a:lnTo>
                                <a:lnTo>
                                  <a:pt x="1105725" y="245160"/>
                                </a:lnTo>
                                <a:lnTo>
                                  <a:pt x="1103503" y="272262"/>
                                </a:lnTo>
                                <a:lnTo>
                                  <a:pt x="0" y="266700"/>
                                </a:lnTo>
                                <a:lnTo>
                                  <a:pt x="0" y="303276"/>
                                </a:lnTo>
                                <a:lnTo>
                                  <a:pt x="1103274" y="310222"/>
                                </a:lnTo>
                                <a:lnTo>
                                  <a:pt x="1105725" y="340474"/>
                                </a:lnTo>
                                <a:lnTo>
                                  <a:pt x="1116939" y="385826"/>
                                </a:lnTo>
                                <a:lnTo>
                                  <a:pt x="1134884" y="428053"/>
                                </a:lnTo>
                                <a:lnTo>
                                  <a:pt x="1158951" y="466598"/>
                                </a:lnTo>
                                <a:lnTo>
                                  <a:pt x="1188529" y="500824"/>
                                </a:lnTo>
                                <a:lnTo>
                                  <a:pt x="1222984" y="530174"/>
                                </a:lnTo>
                                <a:lnTo>
                                  <a:pt x="1261732" y="554037"/>
                                </a:lnTo>
                                <a:lnTo>
                                  <a:pt x="1304137" y="571804"/>
                                </a:lnTo>
                                <a:lnTo>
                                  <a:pt x="1349603" y="582917"/>
                                </a:lnTo>
                                <a:lnTo>
                                  <a:pt x="1397508" y="586740"/>
                                </a:lnTo>
                                <a:lnTo>
                                  <a:pt x="1445818" y="582917"/>
                                </a:lnTo>
                                <a:lnTo>
                                  <a:pt x="1491615" y="571804"/>
                                </a:lnTo>
                                <a:lnTo>
                                  <a:pt x="1534274" y="554037"/>
                                </a:lnTo>
                                <a:lnTo>
                                  <a:pt x="1573212" y="530174"/>
                                </a:lnTo>
                                <a:lnTo>
                                  <a:pt x="1607820" y="500824"/>
                                </a:lnTo>
                                <a:lnTo>
                                  <a:pt x="1637474" y="466598"/>
                                </a:lnTo>
                                <a:lnTo>
                                  <a:pt x="1661604" y="428053"/>
                                </a:lnTo>
                                <a:lnTo>
                                  <a:pt x="1679575" y="385826"/>
                                </a:lnTo>
                                <a:lnTo>
                                  <a:pt x="1690801" y="340474"/>
                                </a:lnTo>
                                <a:lnTo>
                                  <a:pt x="1694688" y="292608"/>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57" name="Graphic 57"/>
                        <wps:cNvSpPr/>
                        <wps:spPr>
                          <a:xfrm>
                            <a:off x="1182624" y="341375"/>
                            <a:ext cx="410209" cy="257810"/>
                          </a:xfrm>
                          <a:custGeom>
                            <a:avLst/>
                            <a:gdLst/>
                            <a:rect l="l" t="t" r="r" b="b"/>
                            <a:pathLst>
                              <a:path fill="norm" h="257810" w="410209" stroke="1">
                                <a:moveTo>
                                  <a:pt x="94488" y="22860"/>
                                </a:moveTo>
                                <a:lnTo>
                                  <a:pt x="6096" y="22860"/>
                                </a:lnTo>
                                <a:lnTo>
                                  <a:pt x="6096" y="0"/>
                                </a:lnTo>
                                <a:lnTo>
                                  <a:pt x="94488" y="0"/>
                                </a:lnTo>
                                <a:lnTo>
                                  <a:pt x="94488" y="22860"/>
                                </a:lnTo>
                                <a:close/>
                              </a:path>
                              <a:path fill="norm" h="257810" w="410209" stroke="1">
                                <a:moveTo>
                                  <a:pt x="80772" y="96012"/>
                                </a:moveTo>
                                <a:lnTo>
                                  <a:pt x="19812" y="96012"/>
                                </a:lnTo>
                                <a:lnTo>
                                  <a:pt x="19812" y="22860"/>
                                </a:lnTo>
                                <a:lnTo>
                                  <a:pt x="80772" y="22860"/>
                                </a:lnTo>
                                <a:lnTo>
                                  <a:pt x="80772" y="96012"/>
                                </a:lnTo>
                                <a:close/>
                              </a:path>
                              <a:path fill="norm" h="257810" w="410209" stroke="1">
                                <a:moveTo>
                                  <a:pt x="289560" y="51816"/>
                                </a:moveTo>
                                <a:lnTo>
                                  <a:pt x="211836" y="51816"/>
                                </a:lnTo>
                                <a:lnTo>
                                  <a:pt x="211836" y="32004"/>
                                </a:lnTo>
                                <a:lnTo>
                                  <a:pt x="289560" y="32004"/>
                                </a:lnTo>
                                <a:lnTo>
                                  <a:pt x="289560" y="51816"/>
                                </a:lnTo>
                                <a:close/>
                              </a:path>
                              <a:path fill="norm" h="257810" w="410209" stroke="1">
                                <a:moveTo>
                                  <a:pt x="190500" y="68580"/>
                                </a:moveTo>
                                <a:lnTo>
                                  <a:pt x="114300" y="68580"/>
                                </a:lnTo>
                                <a:lnTo>
                                  <a:pt x="114300" y="50292"/>
                                </a:lnTo>
                                <a:lnTo>
                                  <a:pt x="190500" y="50292"/>
                                </a:lnTo>
                                <a:lnTo>
                                  <a:pt x="190500" y="68580"/>
                                </a:lnTo>
                                <a:close/>
                              </a:path>
                              <a:path fill="norm" h="257810" w="410209" stroke="1">
                                <a:moveTo>
                                  <a:pt x="222504" y="147828"/>
                                </a:moveTo>
                                <a:lnTo>
                                  <a:pt x="220980" y="51816"/>
                                </a:lnTo>
                                <a:lnTo>
                                  <a:pt x="281940" y="51816"/>
                                </a:lnTo>
                                <a:lnTo>
                                  <a:pt x="281940" y="102108"/>
                                </a:lnTo>
                                <a:lnTo>
                                  <a:pt x="222504" y="147828"/>
                                </a:lnTo>
                                <a:close/>
                              </a:path>
                              <a:path fill="norm" h="257810" w="410209" stroke="1">
                                <a:moveTo>
                                  <a:pt x="182880" y="156972"/>
                                </a:moveTo>
                                <a:lnTo>
                                  <a:pt x="121920" y="117348"/>
                                </a:lnTo>
                                <a:lnTo>
                                  <a:pt x="121920" y="68580"/>
                                </a:lnTo>
                                <a:lnTo>
                                  <a:pt x="182880" y="68580"/>
                                </a:lnTo>
                                <a:lnTo>
                                  <a:pt x="182880" y="156972"/>
                                </a:lnTo>
                                <a:close/>
                              </a:path>
                              <a:path fill="norm" h="257810" w="410209" stroke="1">
                                <a:moveTo>
                                  <a:pt x="407952" y="178308"/>
                                </a:moveTo>
                                <a:lnTo>
                                  <a:pt x="196595" y="178308"/>
                                </a:lnTo>
                                <a:lnTo>
                                  <a:pt x="301752" y="97536"/>
                                </a:lnTo>
                                <a:lnTo>
                                  <a:pt x="407952" y="178308"/>
                                </a:lnTo>
                                <a:close/>
                              </a:path>
                              <a:path fill="norm" h="257810" w="410209" stroke="1">
                                <a:moveTo>
                                  <a:pt x="409956" y="257556"/>
                                </a:moveTo>
                                <a:lnTo>
                                  <a:pt x="0" y="257556"/>
                                </a:lnTo>
                                <a:lnTo>
                                  <a:pt x="0" y="103632"/>
                                </a:lnTo>
                                <a:lnTo>
                                  <a:pt x="83820" y="103632"/>
                                </a:lnTo>
                                <a:lnTo>
                                  <a:pt x="196595" y="178308"/>
                                </a:lnTo>
                                <a:lnTo>
                                  <a:pt x="407952" y="178308"/>
                                </a:lnTo>
                                <a:lnTo>
                                  <a:pt x="409956" y="179832"/>
                                </a:lnTo>
                                <a:lnTo>
                                  <a:pt x="409956" y="257556"/>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58" name="Graphic 58"/>
                        <wps:cNvSpPr/>
                        <wps:spPr>
                          <a:xfrm>
                            <a:off x="1214008" y="192999"/>
                            <a:ext cx="319405" cy="171450"/>
                          </a:xfrm>
                          <a:custGeom>
                            <a:avLst/>
                            <a:gdLst/>
                            <a:rect l="l" t="t" r="r" b="b"/>
                            <a:pathLst>
                              <a:path fill="norm" h="171450" w="319405" stroke="1">
                                <a:moveTo>
                                  <a:pt x="313375" y="81319"/>
                                </a:moveTo>
                                <a:lnTo>
                                  <a:pt x="29575" y="81319"/>
                                </a:lnTo>
                                <a:lnTo>
                                  <a:pt x="27622" y="75342"/>
                                </a:lnTo>
                                <a:lnTo>
                                  <a:pt x="26527" y="68937"/>
                                </a:lnTo>
                                <a:lnTo>
                                  <a:pt x="26574" y="62245"/>
                                </a:lnTo>
                                <a:lnTo>
                                  <a:pt x="60055" y="34075"/>
                                </a:lnTo>
                                <a:lnTo>
                                  <a:pt x="62786" y="18645"/>
                                </a:lnTo>
                                <a:lnTo>
                                  <a:pt x="62841" y="18335"/>
                                </a:lnTo>
                                <a:lnTo>
                                  <a:pt x="72056" y="6453"/>
                                </a:lnTo>
                                <a:lnTo>
                                  <a:pt x="85558" y="0"/>
                                </a:lnTo>
                                <a:lnTo>
                                  <a:pt x="101203" y="547"/>
                                </a:lnTo>
                                <a:lnTo>
                                  <a:pt x="108823" y="4548"/>
                                </a:lnTo>
                                <a:lnTo>
                                  <a:pt x="115300" y="9691"/>
                                </a:lnTo>
                                <a:lnTo>
                                  <a:pt x="120062" y="15978"/>
                                </a:lnTo>
                                <a:lnTo>
                                  <a:pt x="122539" y="23407"/>
                                </a:lnTo>
                                <a:lnTo>
                                  <a:pt x="170287" y="23407"/>
                                </a:lnTo>
                                <a:lnTo>
                                  <a:pt x="174283" y="27789"/>
                                </a:lnTo>
                                <a:lnTo>
                                  <a:pt x="177403" y="34075"/>
                                </a:lnTo>
                                <a:lnTo>
                                  <a:pt x="181975" y="37123"/>
                                </a:lnTo>
                                <a:lnTo>
                                  <a:pt x="185023" y="40171"/>
                                </a:lnTo>
                                <a:lnTo>
                                  <a:pt x="188071" y="44743"/>
                                </a:lnTo>
                                <a:lnTo>
                                  <a:pt x="253381" y="44743"/>
                                </a:lnTo>
                                <a:lnTo>
                                  <a:pt x="256651" y="49315"/>
                                </a:lnTo>
                                <a:lnTo>
                                  <a:pt x="303162" y="49315"/>
                                </a:lnTo>
                                <a:lnTo>
                                  <a:pt x="308276" y="55221"/>
                                </a:lnTo>
                                <a:lnTo>
                                  <a:pt x="312253" y="66103"/>
                                </a:lnTo>
                                <a:lnTo>
                                  <a:pt x="311515" y="78271"/>
                                </a:lnTo>
                                <a:lnTo>
                                  <a:pt x="313375" y="81319"/>
                                </a:lnTo>
                                <a:close/>
                              </a:path>
                              <a:path fill="norm" h="171450" w="319405" stroke="1">
                                <a:moveTo>
                                  <a:pt x="170287" y="23407"/>
                                </a:moveTo>
                                <a:lnTo>
                                  <a:pt x="124063" y="23407"/>
                                </a:lnTo>
                                <a:lnTo>
                                  <a:pt x="130195" y="18645"/>
                                </a:lnTo>
                                <a:lnTo>
                                  <a:pt x="130619" y="18335"/>
                                </a:lnTo>
                                <a:lnTo>
                                  <a:pt x="138350" y="15025"/>
                                </a:lnTo>
                                <a:lnTo>
                                  <a:pt x="146994" y="13977"/>
                                </a:lnTo>
                                <a:lnTo>
                                  <a:pt x="156067" y="15787"/>
                                </a:lnTo>
                                <a:lnTo>
                                  <a:pt x="163472" y="18645"/>
                                </a:lnTo>
                                <a:lnTo>
                                  <a:pt x="169592" y="22645"/>
                                </a:lnTo>
                                <a:lnTo>
                                  <a:pt x="170287" y="23407"/>
                                </a:lnTo>
                                <a:close/>
                              </a:path>
                              <a:path fill="norm" h="171450" w="319405" stroke="1">
                                <a:moveTo>
                                  <a:pt x="253381" y="44743"/>
                                </a:moveTo>
                                <a:lnTo>
                                  <a:pt x="189595" y="44743"/>
                                </a:lnTo>
                                <a:lnTo>
                                  <a:pt x="203930" y="30670"/>
                                </a:lnTo>
                                <a:lnTo>
                                  <a:pt x="224266" y="25884"/>
                                </a:lnTo>
                                <a:lnTo>
                                  <a:pt x="244030" y="31670"/>
                                </a:lnTo>
                                <a:lnTo>
                                  <a:pt x="253381" y="44743"/>
                                </a:lnTo>
                                <a:close/>
                              </a:path>
                              <a:path fill="norm" h="171450" w="319405" stroke="1">
                                <a:moveTo>
                                  <a:pt x="303162" y="49315"/>
                                </a:moveTo>
                                <a:lnTo>
                                  <a:pt x="256651" y="49315"/>
                                </a:lnTo>
                                <a:lnTo>
                                  <a:pt x="263390" y="43600"/>
                                </a:lnTo>
                                <a:lnTo>
                                  <a:pt x="271700" y="40171"/>
                                </a:lnTo>
                                <a:lnTo>
                                  <a:pt x="280868" y="39028"/>
                                </a:lnTo>
                                <a:lnTo>
                                  <a:pt x="290179" y="40171"/>
                                </a:lnTo>
                                <a:lnTo>
                                  <a:pt x="300585" y="46339"/>
                                </a:lnTo>
                                <a:lnTo>
                                  <a:pt x="303162" y="49315"/>
                                </a:lnTo>
                                <a:close/>
                              </a:path>
                              <a:path fill="norm" h="171450" w="319405" stroke="1">
                                <a:moveTo>
                                  <a:pt x="25003" y="125515"/>
                                </a:moveTo>
                                <a:lnTo>
                                  <a:pt x="15859" y="122467"/>
                                </a:lnTo>
                                <a:lnTo>
                                  <a:pt x="7905" y="118610"/>
                                </a:lnTo>
                                <a:lnTo>
                                  <a:pt x="2524" y="112180"/>
                                </a:lnTo>
                                <a:lnTo>
                                  <a:pt x="0" y="104036"/>
                                </a:lnTo>
                                <a:lnTo>
                                  <a:pt x="619" y="95035"/>
                                </a:lnTo>
                                <a:lnTo>
                                  <a:pt x="5357" y="87106"/>
                                </a:lnTo>
                                <a:lnTo>
                                  <a:pt x="12239" y="81891"/>
                                </a:lnTo>
                                <a:lnTo>
                                  <a:pt x="20550" y="79819"/>
                                </a:lnTo>
                                <a:lnTo>
                                  <a:pt x="29575" y="81319"/>
                                </a:lnTo>
                                <a:lnTo>
                                  <a:pt x="313375" y="81319"/>
                                </a:lnTo>
                                <a:lnTo>
                                  <a:pt x="315468" y="84748"/>
                                </a:lnTo>
                                <a:lnTo>
                                  <a:pt x="317992" y="92368"/>
                                </a:lnTo>
                                <a:lnTo>
                                  <a:pt x="318801" y="100560"/>
                                </a:lnTo>
                                <a:lnTo>
                                  <a:pt x="317611" y="108751"/>
                                </a:lnTo>
                                <a:lnTo>
                                  <a:pt x="312842" y="117895"/>
                                </a:lnTo>
                                <a:lnTo>
                                  <a:pt x="38719" y="117895"/>
                                </a:lnTo>
                                <a:lnTo>
                                  <a:pt x="32623" y="123991"/>
                                </a:lnTo>
                                <a:lnTo>
                                  <a:pt x="25003" y="125515"/>
                                </a:lnTo>
                                <a:close/>
                              </a:path>
                              <a:path fill="norm" h="171450" w="319405" stroke="1">
                                <a:moveTo>
                                  <a:pt x="61745" y="127325"/>
                                </a:moveTo>
                                <a:lnTo>
                                  <a:pt x="52435" y="125515"/>
                                </a:lnTo>
                                <a:lnTo>
                                  <a:pt x="47863" y="123991"/>
                                </a:lnTo>
                                <a:lnTo>
                                  <a:pt x="41767" y="120943"/>
                                </a:lnTo>
                                <a:lnTo>
                                  <a:pt x="38719" y="117895"/>
                                </a:lnTo>
                                <a:lnTo>
                                  <a:pt x="85963" y="117895"/>
                                </a:lnTo>
                                <a:lnTo>
                                  <a:pt x="79224" y="122943"/>
                                </a:lnTo>
                                <a:lnTo>
                                  <a:pt x="70913" y="126277"/>
                                </a:lnTo>
                                <a:lnTo>
                                  <a:pt x="61745" y="127325"/>
                                </a:lnTo>
                                <a:close/>
                              </a:path>
                              <a:path fill="norm" h="171450" w="319405" stroke="1">
                                <a:moveTo>
                                  <a:pt x="124063" y="171235"/>
                                </a:moveTo>
                                <a:lnTo>
                                  <a:pt x="116443" y="171235"/>
                                </a:lnTo>
                                <a:lnTo>
                                  <a:pt x="107084" y="169592"/>
                                </a:lnTo>
                                <a:lnTo>
                                  <a:pt x="99869" y="164949"/>
                                </a:lnTo>
                                <a:lnTo>
                                  <a:pt x="95226" y="157734"/>
                                </a:lnTo>
                                <a:lnTo>
                                  <a:pt x="93583" y="148375"/>
                                </a:lnTo>
                                <a:lnTo>
                                  <a:pt x="93583" y="140755"/>
                                </a:lnTo>
                                <a:lnTo>
                                  <a:pt x="96631" y="134659"/>
                                </a:lnTo>
                                <a:lnTo>
                                  <a:pt x="104251" y="130087"/>
                                </a:lnTo>
                                <a:lnTo>
                                  <a:pt x="96631" y="128563"/>
                                </a:lnTo>
                                <a:lnTo>
                                  <a:pt x="85963" y="117895"/>
                                </a:lnTo>
                                <a:lnTo>
                                  <a:pt x="312842" y="117895"/>
                                </a:lnTo>
                                <a:lnTo>
                                  <a:pt x="311848" y="119800"/>
                                </a:lnTo>
                                <a:lnTo>
                                  <a:pt x="302489" y="127325"/>
                                </a:lnTo>
                                <a:lnTo>
                                  <a:pt x="302680" y="127325"/>
                                </a:lnTo>
                                <a:lnTo>
                                  <a:pt x="293703" y="130087"/>
                                </a:lnTo>
                                <a:lnTo>
                                  <a:pt x="277987" y="130087"/>
                                </a:lnTo>
                                <a:lnTo>
                                  <a:pt x="272843" y="142708"/>
                                </a:lnTo>
                                <a:lnTo>
                                  <a:pt x="270158" y="145327"/>
                                </a:lnTo>
                                <a:lnTo>
                                  <a:pt x="221599" y="145327"/>
                                </a:lnTo>
                                <a:lnTo>
                                  <a:pt x="216268" y="148375"/>
                                </a:lnTo>
                                <a:lnTo>
                                  <a:pt x="178927" y="148375"/>
                                </a:lnTo>
                                <a:lnTo>
                                  <a:pt x="173901" y="154471"/>
                                </a:lnTo>
                                <a:lnTo>
                                  <a:pt x="173783" y="154614"/>
                                </a:lnTo>
                                <a:lnTo>
                                  <a:pt x="167995" y="159043"/>
                                </a:lnTo>
                                <a:lnTo>
                                  <a:pt x="136255" y="159043"/>
                                </a:lnTo>
                                <a:lnTo>
                                  <a:pt x="131683" y="166663"/>
                                </a:lnTo>
                                <a:lnTo>
                                  <a:pt x="124063" y="171235"/>
                                </a:lnTo>
                                <a:close/>
                              </a:path>
                              <a:path fill="norm" h="171450" w="319405" stroke="1">
                                <a:moveTo>
                                  <a:pt x="290607" y="131040"/>
                                </a:moveTo>
                                <a:lnTo>
                                  <a:pt x="277987" y="130087"/>
                                </a:lnTo>
                                <a:lnTo>
                                  <a:pt x="293703" y="130087"/>
                                </a:lnTo>
                                <a:lnTo>
                                  <a:pt x="290607" y="131040"/>
                                </a:lnTo>
                                <a:close/>
                              </a:path>
                              <a:path fill="norm" h="171450" w="319405" stroke="1">
                                <a:moveTo>
                                  <a:pt x="250555" y="157091"/>
                                </a:moveTo>
                                <a:lnTo>
                                  <a:pt x="236839" y="155995"/>
                                </a:lnTo>
                                <a:lnTo>
                                  <a:pt x="230743" y="154471"/>
                                </a:lnTo>
                                <a:lnTo>
                                  <a:pt x="224647" y="149899"/>
                                </a:lnTo>
                                <a:lnTo>
                                  <a:pt x="221599" y="145327"/>
                                </a:lnTo>
                                <a:lnTo>
                                  <a:pt x="270158" y="145327"/>
                                </a:lnTo>
                                <a:lnTo>
                                  <a:pt x="263128" y="152185"/>
                                </a:lnTo>
                                <a:lnTo>
                                  <a:pt x="250555" y="157091"/>
                                </a:lnTo>
                                <a:close/>
                              </a:path>
                              <a:path fill="norm" h="171450" w="319405" stroke="1">
                                <a:moveTo>
                                  <a:pt x="200834" y="153138"/>
                                </a:moveTo>
                                <a:lnTo>
                                  <a:pt x="189237" y="152400"/>
                                </a:lnTo>
                                <a:lnTo>
                                  <a:pt x="178927" y="148375"/>
                                </a:lnTo>
                                <a:lnTo>
                                  <a:pt x="216268" y="148375"/>
                                </a:lnTo>
                                <a:lnTo>
                                  <a:pt x="212145" y="150733"/>
                                </a:lnTo>
                                <a:lnTo>
                                  <a:pt x="200834" y="153138"/>
                                </a:lnTo>
                                <a:close/>
                              </a:path>
                              <a:path fill="norm" h="171450" w="319405" stroke="1">
                                <a:moveTo>
                                  <a:pt x="151495" y="163615"/>
                                </a:moveTo>
                                <a:lnTo>
                                  <a:pt x="145399" y="163615"/>
                                </a:lnTo>
                                <a:lnTo>
                                  <a:pt x="140827" y="162091"/>
                                </a:lnTo>
                                <a:lnTo>
                                  <a:pt x="136255" y="159043"/>
                                </a:lnTo>
                                <a:lnTo>
                                  <a:pt x="167995" y="159043"/>
                                </a:lnTo>
                                <a:lnTo>
                                  <a:pt x="167497" y="159424"/>
                                </a:lnTo>
                                <a:lnTo>
                                  <a:pt x="160067" y="162520"/>
                                </a:lnTo>
                                <a:lnTo>
                                  <a:pt x="151495" y="163615"/>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59" name="Textbox 59"/>
                        <wps:cNvSpPr txBox="1"/>
                        <wps:spPr>
                          <a:xfrm>
                            <a:off x="0" y="0"/>
                            <a:ext cx="1694814" cy="2207260"/>
                          </a:xfrm>
                          <a:prstGeom prst="rect">
                            <a:avLst/>
                          </a:prstGeom>
                        </wps:spPr>
                        <wps:txbx>
                          <w:txbxContent>
                            <w:p>
                              <w:pPr>
                                <w:spacing w:before="143"/>
                                <w:ind w:left="331" w:right="626" w:firstLine="0"/>
                                <w:jc w:val="left"/>
                                <w:rPr>
                                  <w:rFonts w:ascii="Calibri"/>
                                  <w:sz w:val="20"/>
                                </w:rPr>
                              </w:pPr>
                              <w:r>
                                <w:rPr>
                                  <w:rFonts w:ascii="Calibri"/>
                                  <w:b/>
                                  <w:sz w:val="18"/>
                                </w:rPr>
                                <w:t xml:space="preserve">Gli impatti negativi principali </w:t>
                              </w:r>
                              <w:r>
                                <w:rPr>
                                  <w:rFonts w:ascii="Calibri"/>
                                  <w:sz w:val="18"/>
                                </w:rPr>
                                <w:t>sono gli impatti negativi più significativi delle decisioni di investimento sui fattori di sostenibilità relativi a questioni ambientali, sociali e relative ai dipendenti, al rispetto dei diritti umani, alla lotta alla corruzione e alla lotta alla concussione.</w:t>
                              </w:r>
                            </w:p>
                          </w:txbxContent>
                        </wps:txbx>
                        <wps:bodyPr wrap="square" lIns="0" tIns="0" rIns="0" bIns="0" rtlCol="0"/>
                      </wps:wsp>
                    </wpg:wgp>
                  </a:graphicData>
                </a:graphic>
              </wp:anchor>
            </w:drawing>
          </mc:Choice>
          <mc:Fallback>
            <w:pict>
              <v:group id="_x0000_s1072" style="width:133.45pt;height:173.8pt;margin-top:-9.88pt;margin-left:0.72pt;mso-position-horizontal-relative:page;position:absolute;z-index:251669504" coordorigin="14,-198" coordsize="2669,3476">
                <v:rect id="_x0000_s1073" style="width:1913;height:3476;left:247;position:absolute;top:-198" filled="t" fillcolor="#f2f2f2" stroked="f">
                  <v:fill type="solid"/>
                </v:rect>
                <v:shape id="_x0000_s1074" style="width:2669;height:924;left:14;position:absolute;top:30" coordorigin="14,30" coordsize="2669,924" path="m2683,491l2677,416,2659,346,2631,279,2593,219,2546,165,2492,119,2431,82,2363,54,2291,36,2215,30,2140,36,2068,54,2001,82,1940,119,1886,165,1840,219,1802,279,1773,346,1756,416,1752,459,14,450,14,508,1752,519,1756,566,1773,638,1802,704,1840,765,1886,819,1940,865,2001,903,2068,931,2140,948,2215,954,2291,948,2363,931,2431,903,2492,865,2546,819,2593,765,2631,704,2659,638,2677,566,2683,491xe" filled="t" fillcolor="#9c9c9c" stroked="f">
                  <v:fill type="solid"/>
                  <v:path arrowok="t"/>
                </v:shape>
                <v:shape id="_x0000_s1075" style="width:646;height:406;left:1876;position:absolute;top:339" coordorigin="1877,340" coordsize="646,406" path="m2026,376l1886,376,1886,340,2026,340,2026,376xm2004,491l1908,491,1908,376,2004,376,2004,491xm2333,422l2210,422,2210,390,2333,390,2333,422xm2177,448l2057,448,2057,419,2177,419,2177,448xm2227,573l2225,422,2321,422,2321,501,2227,573xm2165,587l2069,525,2069,448,2165,448,2165,587xm2519,621l2186,621,2352,494,2519,621xm2522,746l1877,746,1877,503,2009,503,2186,621,2519,621,2522,623,2522,746xe" filled="t" fillcolor="#3b3b3b" stroked="f">
                  <v:fill type="solid"/>
                  <v:path arrowok="t"/>
                </v:shape>
                <v:shape id="_x0000_s1076" style="width:503;height:270;left:1926;position:absolute;top:106" coordorigin="1926,106" coordsize="503,270" path="m2420,234l1973,234,1970,225,1968,215,1968,204,1970,194,1978,179,1989,168,2004,161,2021,160,2025,136,2025,135,2040,116,2061,106,2086,107,2098,113,2108,122,2115,131,2119,143,2194,143,2201,150,2206,160,2213,165,2218,170,2222,177,2325,177,2330,184,2404,184,2412,193,2418,210,2417,230,2420,234xm2194,143l2122,143,2131,136,2132,135,2144,130,2158,128,2172,131,2184,136,2193,142,2194,143xm2325,177l2225,177,2247,155,2279,147,2311,156,2325,177xm2404,184l2330,184,2341,175,2354,170,2369,168,2383,170,2400,179,2404,184xm1966,304l1951,299,1939,293,1930,283,1926,270,1927,256,1935,243,1945,235,1959,232,1973,234,2420,234,2423,240,2427,252,2428,265,2426,278,2419,292,1987,292,1978,302,1966,304xm2023,307l2009,304,2002,302,1992,297,1987,292,2062,292,2051,300,2038,305,2023,307xm2122,376l2110,376,2095,373,2083,366,2076,355,2074,340,2074,328,2078,318,2090,311,2078,309,2062,292,2419,292,2417,295,2403,307,2403,307,2389,311,2364,311,2356,331,2352,335,2275,335,2267,340,2208,340,2200,350,2200,350,2191,357,2141,357,2134,369,2122,376xm2384,313l2364,311,2389,311,2384,313xm2321,354l2299,352,2290,350,2280,342,2275,335,2352,335,2341,346,2321,354xm2242,347l2224,346,2208,340,2267,340,2260,344,2242,347xm2165,364l2155,364,2148,362,2141,357,2191,357,2190,357,2178,362,2165,364xe" filled="t" fillcolor="white" stroked="f">
                  <v:fill type="solid"/>
                  <v:path arrowok="t"/>
                </v:shape>
                <v:shape id="_x0000_s1077" type="#_x0000_t202" style="width:2669;height:3476;left:14;position:absolute;top:-198" filled="f" stroked="f">
                  <v:textbox inset="0,0,0,0">
                    <w:txbxContent>
                      <w:p>
                        <w:pPr>
                          <w:spacing w:before="143"/>
                          <w:ind w:left="331" w:right="626" w:firstLine="0"/>
                          <w:jc w:val="left"/>
                          <w:rPr>
                            <w:rFonts w:ascii="Calibri"/>
                            <w:sz w:val="20"/>
                          </w:rPr>
                        </w:pPr>
                        <w:r>
                          <w:rPr>
                            <w:rFonts w:ascii="Calibri"/>
                            <w:b/>
                            <w:sz w:val="20"/>
                          </w:rPr>
                          <w:t xml:space="preserve">Gli impatti negativi principali </w:t>
                        </w:r>
                        <w:r>
                          <w:rPr>
                            <w:rFonts w:ascii="Calibri"/>
                            <w:sz w:val="20"/>
                          </w:rPr>
                          <w:t>sono gli impatti negativi più significativi delle decisioni di investimento sui fattori di sostenibilità relativi a questioni ambientali, sociali e relative ai dipendenti, al rispetto dei diritti umani, alla lotta alla corruzione e alle pratiche di concussione.</w:t>
                        </w:r>
                      </w:p>
                    </w:txbxContent>
                  </v:textbox>
                </v:shape>
              </v:group>
            </w:pict>
          </mc:Fallback>
        </mc:AlternateContent>
      </w:r>
      <w:r>
        <w:rPr>
          <w:sz w:val="22"/>
        </w:rPr>
        <w:t>Questo prodotto finanziario tiene conto degli impatti negativi principali sui fattori di sostenibilità?</w:t>
      </w:r>
    </w:p>
    <w:p>
      <w:pPr>
        <w:pStyle w:val="BodyText"/>
        <w:spacing w:before="136"/>
        <w:rPr>
          <w:rFonts w:ascii="Calibri"/>
          <w:b/>
          <w:sz w:val="24"/>
        </w:rPr>
      </w:pPr>
    </w:p>
    <w:p>
      <w:pPr>
        <w:pStyle w:val="BodyText"/>
        <w:tabs>
          <w:tab w:val="left" w:pos="3400"/>
        </w:tabs>
        <w:spacing w:before="1" w:line="220" w:lineRule="auto"/>
        <w:ind w:left="3400" w:right="766" w:hanging="567"/>
        <w:jc w:val="both"/>
      </w:pPr>
      <w:r>
        <w:rPr>
          <w:position w:val="-10"/>
        </w:rPr>
        <w:drawing>
          <wp:inline distT="0" distB="0" distL="0" distR="0">
            <wp:extent cx="181355" cy="195071"/>
            <wp:effectExtent l="0" t="0" r="0" b="0"/>
            <wp:docPr id="60" name="Image 60"/>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xmlns:r="http://schemas.openxmlformats.org/officeDocument/2006/relationships" r:embed="rId25" cstate="print"/>
                    <a:stretch>
                      <a:fillRect/>
                    </a:stretch>
                  </pic:blipFill>
                  <pic:spPr>
                    <a:xfrm>
                      <a:off x="0" y="0"/>
                      <a:ext cx="181355" cy="195071"/>
                    </a:xfrm>
                    <a:prstGeom prst="rect">
                      <a:avLst/>
                    </a:prstGeom>
                  </pic:spPr>
                </pic:pic>
              </a:graphicData>
            </a:graphic>
          </wp:inline>
        </w:drawing>
      </w:r>
      <w:r>
        <w:rPr>
          <w:rFonts w:ascii="Times New Roman" w:hAnsi="Times New Roman"/>
          <w:sz w:val="18"/>
        </w:rPr>
        <w:tab/>
      </w:r>
      <w:r>
        <w:rPr>
          <w:rFonts w:ascii="Calibri" w:hAnsi="Calibri"/>
          <w:sz w:val="20"/>
        </w:rPr>
        <w:t xml:space="preserve">Sì, </w:t>
      </w:r>
      <w:r>
        <w:rPr>
          <w:sz w:val="18"/>
        </w:rPr>
        <w:t>il Gestore degli Investimenti tiene conto dei principali impatti negativi (</w:t>
      </w:r>
      <w:r>
        <w:rPr>
          <w:b/>
          <w:sz w:val="18"/>
        </w:rPr>
        <w:t>PAI</w:t>
      </w:r>
      <w:r>
        <w:rPr>
          <w:sz w:val="18"/>
        </w:rPr>
        <w:t>) degli investimenti del Fondo sui fattori di sostenibilità: (i) prima e al momento dell’</w:t>
      </w:r>
    </w:p>
    <w:p>
      <w:pPr>
        <w:pStyle w:val="BodyText"/>
        <w:spacing w:before="19" w:line="259" w:lineRule="auto"/>
        <w:ind w:left="3400" w:right="762"/>
        <w:jc w:val="both"/>
      </w:pPr>
      <w:r>
        <w:rPr>
          <w:sz w:val="18"/>
        </w:rPr>
        <w:t>investimento, effettuando (nella misura del possibile) la due diligence su qualsiasi investimento proposto, con l’applicazione, come minimo, delle politiche di esclusione ESG; e (ii) su base continuativa, monitorando gli investimenti rispetto a qualsiasi indicatore PAI obbligatorio e aggiuntivo applicabile. Maggiori informazioni sono disponibili nella rendicontazione periodica ai sensi dell’articolo 11, paragrafo 2, dell’SFDR.</w:t>
      </w:r>
    </w:p>
    <w:p>
      <w:pPr>
        <w:spacing w:before="160"/>
        <w:ind w:left="2973" w:right="1284" w:firstLine="2"/>
        <w:jc w:val="left"/>
        <w:rPr>
          <w:sz w:val="20"/>
        </w:rPr>
      </w:pPr>
      <w:r>
        <w:rPr>
          <w:sz w:val="18"/>
        </w:rPr>
        <w:t>Gli indicatori PAI relativi</w:t>
      </w:r>
      <w:r>
        <w:rPr>
          <w:b/>
          <w:sz w:val="18"/>
        </w:rPr>
        <w:t xml:space="preserve"> al clima e </w:t>
      </w:r>
      <w:r>
        <w:rPr>
          <w:sz w:val="18"/>
        </w:rPr>
        <w:t>ad</w:t>
      </w:r>
      <w:r>
        <w:rPr>
          <w:b/>
          <w:sz w:val="18"/>
        </w:rPr>
        <w:t xml:space="preserve"> altri aspetti ambientali </w:t>
      </w:r>
      <w:r>
        <w:rPr>
          <w:sz w:val="18"/>
        </w:rPr>
        <w:t>presi in considerazione dal Gestore degli investimenti in relazione a tutte le società partecipate sono:</w:t>
      </w:r>
    </w:p>
    <w:p>
      <w:pPr>
        <w:pStyle w:val="BodyText"/>
        <w:spacing w:before="44"/>
      </w:pPr>
    </w:p>
    <w:p>
      <w:pPr>
        <w:pStyle w:val="ListParagraph"/>
        <w:numPr>
          <w:ilvl w:val="0"/>
          <w:numId w:val="5"/>
        </w:numPr>
        <w:tabs>
          <w:tab w:val="left" w:pos="3400"/>
        </w:tabs>
        <w:spacing w:before="0" w:after="0" w:line="240" w:lineRule="auto"/>
        <w:ind w:left="3400" w:right="0" w:hanging="273"/>
        <w:jc w:val="left"/>
        <w:rPr>
          <w:sz w:val="20"/>
        </w:rPr>
      </w:pPr>
      <w:r>
        <w:rPr>
          <w:spacing w:val="-2"/>
          <w:sz w:val="18"/>
        </w:rPr>
        <w:t>emissioni di gas serra;</w:t>
      </w:r>
    </w:p>
    <w:p>
      <w:pPr>
        <w:pStyle w:val="BodyText"/>
        <w:spacing w:before="18"/>
      </w:pPr>
    </w:p>
    <w:p>
      <w:pPr>
        <w:pStyle w:val="ListParagraph"/>
        <w:numPr>
          <w:ilvl w:val="0"/>
          <w:numId w:val="5"/>
        </w:numPr>
        <w:tabs>
          <w:tab w:val="left" w:pos="3400"/>
        </w:tabs>
        <w:spacing w:before="0" w:after="0" w:line="240" w:lineRule="auto"/>
        <w:ind w:left="3400" w:right="0" w:hanging="273"/>
        <w:jc w:val="left"/>
        <w:rPr>
          <w:sz w:val="20"/>
        </w:rPr>
      </w:pPr>
      <w:r>
        <w:rPr>
          <w:spacing w:val="-2"/>
          <w:sz w:val="18"/>
        </w:rPr>
        <w:t>impronta di carbonio;</w:t>
      </w:r>
    </w:p>
    <w:p>
      <w:pPr>
        <w:pStyle w:val="BodyText"/>
        <w:spacing w:before="20"/>
      </w:pPr>
    </w:p>
    <w:p>
      <w:pPr>
        <w:pStyle w:val="ListParagraph"/>
        <w:numPr>
          <w:ilvl w:val="0"/>
          <w:numId w:val="5"/>
        </w:numPr>
        <w:tabs>
          <w:tab w:val="left" w:pos="3400"/>
        </w:tabs>
        <w:spacing w:before="0" w:after="0" w:line="240" w:lineRule="auto"/>
        <w:ind w:left="3400" w:right="0" w:hanging="273"/>
        <w:jc w:val="left"/>
        <w:rPr>
          <w:sz w:val="20"/>
        </w:rPr>
      </w:pPr>
      <w:r>
        <w:rPr>
          <w:sz w:val="18"/>
        </w:rPr>
        <w:t>intensità di gas serra delle società partecipate;</w:t>
      </w:r>
    </w:p>
    <w:p>
      <w:pPr>
        <w:pStyle w:val="BodyText"/>
        <w:spacing w:before="18"/>
      </w:pPr>
    </w:p>
    <w:p>
      <w:pPr>
        <w:pStyle w:val="ListParagraph"/>
        <w:numPr>
          <w:ilvl w:val="0"/>
          <w:numId w:val="5"/>
        </w:numPr>
        <w:tabs>
          <w:tab w:val="left" w:pos="3400"/>
        </w:tabs>
        <w:spacing w:before="0" w:after="0" w:line="240" w:lineRule="auto"/>
        <w:ind w:left="3400" w:right="0" w:hanging="273"/>
        <w:jc w:val="left"/>
        <w:rPr>
          <w:sz w:val="20"/>
        </w:rPr>
      </w:pPr>
      <w:r>
        <w:rPr>
          <w:sz w:val="18"/>
        </w:rPr>
        <w:t>esposizione a società attive nel settore dei combustibili fossili;</w:t>
      </w:r>
    </w:p>
    <w:p>
      <w:pPr>
        <w:pStyle w:val="BodyText"/>
        <w:spacing w:before="20"/>
      </w:pPr>
    </w:p>
    <w:p>
      <w:pPr>
        <w:pStyle w:val="ListParagraph"/>
        <w:numPr>
          <w:ilvl w:val="0"/>
          <w:numId w:val="5"/>
        </w:numPr>
        <w:tabs>
          <w:tab w:val="left" w:pos="3400"/>
        </w:tabs>
        <w:spacing w:before="0" w:after="0" w:line="240" w:lineRule="auto"/>
        <w:ind w:left="3400" w:right="0" w:hanging="273"/>
        <w:jc w:val="left"/>
        <w:rPr>
          <w:sz w:val="20"/>
        </w:rPr>
      </w:pPr>
      <w:r>
        <w:rPr>
          <w:sz w:val="18"/>
        </w:rPr>
        <w:t>quota di consumo e produzione di energia non rinnovabile;</w:t>
      </w:r>
    </w:p>
    <w:p>
      <w:pPr>
        <w:pStyle w:val="BodyText"/>
        <w:spacing w:before="20"/>
      </w:pPr>
    </w:p>
    <w:p>
      <w:pPr>
        <w:pStyle w:val="ListParagraph"/>
        <w:numPr>
          <w:ilvl w:val="0"/>
          <w:numId w:val="5"/>
        </w:numPr>
        <w:tabs>
          <w:tab w:val="left" w:pos="3400"/>
        </w:tabs>
        <w:spacing w:before="0" w:after="0" w:line="240" w:lineRule="auto"/>
        <w:ind w:left="3400" w:right="0" w:hanging="273"/>
        <w:jc w:val="left"/>
        <w:rPr>
          <w:sz w:val="20"/>
        </w:rPr>
      </w:pPr>
      <w:r>
        <w:rPr>
          <w:sz w:val="18"/>
        </w:rPr>
        <w:t>intensità del consumo energetico per settore ad alto impatto climatico;</w:t>
      </w:r>
    </w:p>
    <w:p>
      <w:pPr>
        <w:pStyle w:val="ListParagraph"/>
        <w:spacing w:after="0" w:line="240" w:lineRule="auto"/>
        <w:jc w:val="left"/>
        <w:rPr>
          <w:sz w:val="20"/>
        </w:rPr>
        <w:sectPr>
          <w:footerReference w:type="default" r:id="rId26"/>
          <w:pgSz w:w="11910" w:h="16840"/>
          <w:pgMar w:top="1920" w:right="708" w:bottom="1160" w:left="0" w:header="0" w:footer="966"/>
          <w:pgNumType w:start="278"/>
          <w:cols w:space="708"/>
        </w:sectPr>
      </w:pPr>
    </w:p>
    <w:p>
      <w:pPr>
        <w:pStyle w:val="ListParagraph"/>
        <w:numPr>
          <w:ilvl w:val="0"/>
          <w:numId w:val="5"/>
        </w:numPr>
        <w:tabs>
          <w:tab w:val="left" w:pos="3400"/>
        </w:tabs>
        <w:spacing w:before="66" w:after="0" w:line="240" w:lineRule="auto"/>
        <w:ind w:left="3400" w:right="0" w:hanging="273"/>
        <w:jc w:val="left"/>
        <w:rPr>
          <w:sz w:val="20"/>
        </w:rPr>
      </w:pPr>
      <w:r>
        <w:rPr>
          <w:sz w:val="18"/>
        </w:rPr>
        <w:t>attività che incidono negativamente sulle aree sensibili dal punto di vista della biodiversità;</w:t>
      </w:r>
    </w:p>
    <w:p>
      <w:pPr>
        <w:pStyle w:val="BodyText"/>
        <w:spacing w:before="16"/>
      </w:pPr>
    </w:p>
    <w:p>
      <w:pPr>
        <w:pStyle w:val="ListParagraph"/>
        <w:numPr>
          <w:ilvl w:val="0"/>
          <w:numId w:val="5"/>
        </w:numPr>
        <w:tabs>
          <w:tab w:val="left" w:pos="3400"/>
        </w:tabs>
        <w:spacing w:before="0" w:after="0" w:line="240" w:lineRule="auto"/>
        <w:ind w:left="3400" w:right="0" w:hanging="273"/>
        <w:jc w:val="left"/>
        <w:rPr>
          <w:sz w:val="20"/>
        </w:rPr>
      </w:pPr>
      <w:r>
        <w:rPr>
          <w:sz w:val="18"/>
        </w:rPr>
        <w:t>emissioni in acqua;</w:t>
      </w:r>
    </w:p>
    <w:p>
      <w:pPr>
        <w:pStyle w:val="BodyText"/>
        <w:spacing w:before="10"/>
      </w:pPr>
    </w:p>
    <w:p>
      <w:pPr>
        <w:pStyle w:val="ListParagraph"/>
        <w:numPr>
          <w:ilvl w:val="0"/>
          <w:numId w:val="5"/>
        </w:numPr>
        <w:tabs>
          <w:tab w:val="left" w:pos="3400"/>
        </w:tabs>
        <w:spacing w:before="0" w:after="0" w:line="240" w:lineRule="auto"/>
        <w:ind w:left="3400" w:right="0" w:hanging="273"/>
        <w:jc w:val="left"/>
        <w:rPr>
          <w:sz w:val="20"/>
        </w:rPr>
      </w:pPr>
      <w:r>
        <w:rPr>
          <w:sz w:val="18"/>
        </w:rPr>
        <w:t>percentuale di rifiuti pericolosi; e</w:t>
      </w:r>
    </w:p>
    <w:p>
      <w:pPr>
        <w:pStyle w:val="BodyText"/>
        <w:spacing w:before="13"/>
      </w:pPr>
    </w:p>
    <w:p>
      <w:pPr>
        <w:pStyle w:val="ListParagraph"/>
        <w:numPr>
          <w:ilvl w:val="0"/>
          <w:numId w:val="5"/>
        </w:numPr>
        <w:tabs>
          <w:tab w:val="left" w:pos="3400"/>
        </w:tabs>
        <w:spacing w:before="0" w:after="0" w:line="240" w:lineRule="auto"/>
        <w:ind w:left="3400" w:right="0" w:hanging="273"/>
        <w:jc w:val="left"/>
        <w:rPr>
          <w:sz w:val="20"/>
        </w:rPr>
      </w:pPr>
      <w:r>
        <w:rPr>
          <w:sz w:val="18"/>
        </w:rPr>
        <w:t>investimenti in società prive di iniziative di riduzione delle emissioni di carbonio.</w:t>
      </w:r>
    </w:p>
    <w:p>
      <w:pPr>
        <w:pStyle w:val="BodyText"/>
        <w:spacing w:before="1"/>
      </w:pPr>
    </w:p>
    <w:p>
      <w:pPr>
        <w:spacing w:before="0"/>
        <w:ind w:left="3115" w:right="766" w:firstLine="0"/>
        <w:jc w:val="both"/>
        <w:rPr>
          <w:sz w:val="20"/>
        </w:rPr>
      </w:pPr>
      <w:r>
        <w:rPr>
          <w:sz w:val="18"/>
        </w:rPr>
        <w:t>Gli indicatori PAI relativi agli aspetti</w:t>
      </w:r>
      <w:r>
        <w:rPr>
          <w:b/>
          <w:sz w:val="18"/>
        </w:rPr>
        <w:t xml:space="preserve"> sociali e dei dipendenti, al rispetto dei diritti umani, alla lotta alla corruzione e alle tangenti, </w:t>
      </w:r>
      <w:r>
        <w:rPr>
          <w:sz w:val="18"/>
        </w:rPr>
        <w:t>presi in considerazione dal Gestore degli Investimenti in relazione a tutte le società partecipate, sono:</w:t>
      </w:r>
    </w:p>
    <w:p>
      <w:pPr>
        <w:pStyle w:val="BodyText"/>
        <w:spacing w:before="45"/>
      </w:pPr>
    </w:p>
    <w:p>
      <w:pPr>
        <w:pStyle w:val="ListParagraph"/>
        <w:numPr>
          <w:ilvl w:val="0"/>
          <w:numId w:val="5"/>
        </w:numPr>
        <w:tabs>
          <w:tab w:val="left" w:pos="3400"/>
          <w:tab w:val="left" w:pos="3403"/>
        </w:tabs>
        <w:spacing w:before="0" w:after="0" w:line="240" w:lineRule="auto"/>
        <w:ind w:left="3403" w:right="1430" w:hanging="276"/>
        <w:jc w:val="left"/>
        <w:rPr>
          <w:sz w:val="20"/>
        </w:rPr>
      </w:pPr>
      <w:r>
        <w:rPr>
          <w:sz w:val="18"/>
        </w:rPr>
        <w:t>violazioni dei principi dell'UNGC e delle linee guida dell'OCSE per le imprese multinazionali;</w:t>
      </w:r>
    </w:p>
    <w:p>
      <w:pPr>
        <w:pStyle w:val="BodyText"/>
        <w:spacing w:before="42"/>
      </w:pPr>
    </w:p>
    <w:p>
      <w:pPr>
        <w:pStyle w:val="ListParagraph"/>
        <w:numPr>
          <w:ilvl w:val="0"/>
          <w:numId w:val="5"/>
        </w:numPr>
        <w:tabs>
          <w:tab w:val="left" w:pos="3400"/>
        </w:tabs>
        <w:spacing w:before="0" w:after="0" w:line="240" w:lineRule="auto"/>
        <w:ind w:left="3400" w:right="1288" w:hanging="274"/>
        <w:jc w:val="left"/>
        <w:rPr>
          <w:sz w:val="20"/>
        </w:rPr>
      </w:pPr>
      <w:r>
        <w:rPr>
          <w:sz w:val="18"/>
        </w:rPr>
        <w:t>mancanza di processi e meccanismi aziendali per monitorare l'adesione ai principi dell'UNGC e alle linee guida dell'OCSE per le imprese multinazionali;</w:t>
      </w:r>
    </w:p>
    <w:p>
      <w:pPr>
        <w:pStyle w:val="BodyText"/>
        <w:spacing w:before="42"/>
      </w:pPr>
    </w:p>
    <w:p>
      <w:pPr>
        <w:pStyle w:val="ListParagraph"/>
        <w:numPr>
          <w:ilvl w:val="0"/>
          <w:numId w:val="5"/>
        </w:numPr>
        <w:tabs>
          <w:tab w:val="left" w:pos="3400"/>
        </w:tabs>
        <w:spacing w:before="0" w:after="0" w:line="240" w:lineRule="auto"/>
        <w:ind w:left="3400" w:right="0" w:hanging="273"/>
        <w:jc w:val="left"/>
        <w:rPr>
          <w:sz w:val="20"/>
        </w:rPr>
      </w:pPr>
      <w:r>
        <w:rPr>
          <w:spacing w:val="-2"/>
          <w:sz w:val="18"/>
        </w:rPr>
        <w:t>divario retributivo di genere non corretto;</w:t>
      </w:r>
    </w:p>
    <w:p>
      <w:pPr>
        <w:pStyle w:val="BodyText"/>
        <w:spacing w:before="41"/>
      </w:pPr>
    </w:p>
    <w:p>
      <w:pPr>
        <w:pStyle w:val="ListParagraph"/>
        <w:numPr>
          <w:ilvl w:val="0"/>
          <w:numId w:val="5"/>
        </w:numPr>
        <w:tabs>
          <w:tab w:val="left" w:pos="3400"/>
        </w:tabs>
        <w:spacing w:before="0" w:after="0" w:line="240" w:lineRule="auto"/>
        <w:ind w:left="3400" w:right="0" w:hanging="273"/>
        <w:jc w:val="left"/>
        <w:rPr>
          <w:sz w:val="20"/>
        </w:rPr>
      </w:pPr>
      <w:r>
        <w:rPr>
          <w:spacing w:val="-2"/>
          <w:sz w:val="18"/>
        </w:rPr>
        <w:t>diversità di genere nel consiglio di amministrazione;</w:t>
      </w:r>
    </w:p>
    <w:p>
      <w:pPr>
        <w:pStyle w:val="BodyText"/>
        <w:spacing w:before="42"/>
      </w:pPr>
    </w:p>
    <w:p>
      <w:pPr>
        <w:pStyle w:val="ListParagraph"/>
        <w:numPr>
          <w:ilvl w:val="0"/>
          <w:numId w:val="5"/>
        </w:numPr>
        <w:tabs>
          <w:tab w:val="left" w:pos="3400"/>
        </w:tabs>
        <w:spacing w:before="0" w:after="0" w:line="240" w:lineRule="auto"/>
        <w:ind w:left="3400" w:right="0" w:hanging="273"/>
        <w:jc w:val="left"/>
        <w:rPr>
          <w:sz w:val="20"/>
        </w:rPr>
      </w:pPr>
      <w:r>
        <w:rPr>
          <w:spacing w:val="-2"/>
          <w:sz w:val="18"/>
        </w:rPr>
        <w:t>esposizione ad armi controverse; e</w:t>
      </w:r>
    </w:p>
    <w:p>
      <w:pPr>
        <w:pStyle w:val="BodyText"/>
        <w:spacing w:before="41"/>
      </w:pPr>
    </w:p>
    <w:p>
      <w:pPr>
        <w:pStyle w:val="ListParagraph"/>
        <w:numPr>
          <w:ilvl w:val="0"/>
          <w:numId w:val="5"/>
        </w:numPr>
        <w:tabs>
          <w:tab w:val="left" w:pos="3400"/>
        </w:tabs>
        <w:spacing w:before="1" w:after="0" w:line="240" w:lineRule="auto"/>
        <w:ind w:left="3400" w:right="0" w:hanging="273"/>
        <w:jc w:val="left"/>
        <w:rPr>
          <w:sz w:val="20"/>
        </w:rPr>
      </w:pPr>
      <w:r>
        <w:rPr>
          <w:spacing w:val="-2"/>
          <w:sz w:val="18"/>
        </w:rPr>
        <w:t>mancanza di politiche anticorruzione e anti-concussione.</w:t>
      </w:r>
    </w:p>
    <w:p>
      <w:pPr>
        <w:pStyle w:val="BodyText"/>
        <w:spacing w:before="219"/>
      </w:pPr>
    </w:p>
    <w:p>
      <w:pPr>
        <w:pStyle w:val="Heading4"/>
        <w:ind w:left="3400"/>
      </w:pPr>
      <w:r>
        <mc:AlternateContent>
          <mc:Choice Requires="wps">
            <w:drawing>
              <wp:anchor distT="0" distB="0" distL="0" distR="0" simplePos="0" relativeHeight="251670528" behindDoc="0" locked="0" layoutInCell="1" allowOverlap="1">
                <wp:simplePos x="0" y="0"/>
                <wp:positionH relativeFrom="page">
                  <wp:posOffset>1818132</wp:posOffset>
                </wp:positionH>
                <wp:positionV relativeFrom="paragraph">
                  <wp:posOffset>6544</wp:posOffset>
                </wp:positionV>
                <wp:extent cx="181610" cy="195580"/>
                <wp:effectExtent l="0" t="0" r="0" b="0"/>
                <wp:wrapNone/>
                <wp:docPr id="61" name="Graphic 61"/>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5" y="195072"/>
                              </a:moveTo>
                              <a:lnTo>
                                <a:pt x="0" y="195072"/>
                              </a:lnTo>
                              <a:lnTo>
                                <a:pt x="0" y="0"/>
                              </a:lnTo>
                              <a:lnTo>
                                <a:pt x="181355" y="0"/>
                              </a:lnTo>
                              <a:lnTo>
                                <a:pt x="181355" y="195072"/>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078" style="width:14.28pt;height:15.36pt;margin-top:0.52pt;margin-left:143.16pt;mso-position-horizontal-relative:page;position:absolute;z-index:251671552" filled="t" fillcolor="#f2f2f2" stroked="f">
                <v:fill type="solid"/>
              </v:rect>
            </w:pict>
          </mc:Fallback>
        </mc:AlternateContent>
      </w:r>
      <w:r>
        <w:rPr>
          <w:spacing w:val="-5"/>
          <w:sz w:val="20"/>
        </w:rPr>
        <w:t>No</w:t>
      </w:r>
    </w:p>
    <w:p>
      <w:pPr>
        <w:pStyle w:val="BodyText"/>
        <w:rPr>
          <w:rFonts w:ascii="Calibri"/>
        </w:rPr>
      </w:pPr>
    </w:p>
    <w:p>
      <w:pPr>
        <w:pStyle w:val="BodyText"/>
        <w:spacing w:before="89"/>
        <w:rPr>
          <w:rFonts w:ascii="Calibri"/>
        </w:rPr>
      </w:pPr>
    </w:p>
    <w:p>
      <w:pPr>
        <w:pStyle w:val="BodyText"/>
        <w:spacing w:after="0"/>
        <w:rPr>
          <w:rFonts w:ascii="Calibri"/>
        </w:rPr>
        <w:sectPr>
          <w:pgSz w:w="11910" w:h="16840"/>
          <w:pgMar w:top="1520" w:right="708" w:bottom="1160" w:left="0" w:header="0" w:footer="966"/>
          <w:cols w:space="708"/>
        </w:sectPr>
      </w:pPr>
    </w:p>
    <w:p>
      <w:pPr>
        <w:spacing w:before="243"/>
        <w:ind w:left="405" w:right="38" w:firstLine="0"/>
        <w:jc w:val="left"/>
        <w:rPr>
          <w:rFonts w:ascii="Calibri"/>
          <w:sz w:val="20"/>
        </w:rPr>
      </w:pPr>
      <w:r>
        <w:rPr>
          <w:rFonts w:ascii="Calibri"/>
          <w:b/>
          <w:sz w:val="18"/>
        </w:rPr>
        <w:t xml:space="preserve">La strategia d'investimento </w:t>
      </w:r>
      <w:r>
        <w:rPr>
          <w:rFonts w:ascii="Calibri"/>
          <w:sz w:val="18"/>
        </w:rPr>
        <w:t>guida le decisioni di investimento sulla base di fattori quali gli obiettivi d'investimento e la tolleranza al rischio.</w:t>
      </w:r>
    </w:p>
    <w:p>
      <w:pPr>
        <w:pStyle w:val="Heading1"/>
        <w:spacing w:before="52"/>
        <w:ind w:left="612"/>
      </w:pPr>
      <w:r>
        <w:rPr>
          <w:b w:val="0"/>
          <w:sz w:val="22"/>
        </w:rPr>
        <w:br w:type="column"/>
      </w:r>
      <w:r>
        <w:rPr>
          <w:sz w:val="22"/>
        </w:rPr>
        <w:t>Quale strategia di investimento segue questo prodotto finanziario?</w:t>
      </w:r>
    </w:p>
    <w:p>
      <w:pPr>
        <w:pStyle w:val="BodyText"/>
        <w:spacing w:before="182"/>
        <w:ind w:left="405" w:right="799" w:firstLine="206"/>
        <w:jc w:val="both"/>
      </w:pPr>
      <w:r>
        <mc:AlternateContent>
          <mc:Choice Requires="wpg">
            <w:drawing>
              <wp:anchor distT="0" distB="0" distL="0" distR="0" simplePos="0" relativeHeight="251692032" behindDoc="1" locked="0" layoutInCell="1" allowOverlap="1">
                <wp:simplePos x="0" y="0"/>
                <wp:positionH relativeFrom="page">
                  <wp:posOffset>21335</wp:posOffset>
                </wp:positionH>
                <wp:positionV relativeFrom="paragraph">
                  <wp:posOffset>-415860</wp:posOffset>
                </wp:positionV>
                <wp:extent cx="1704339" cy="1647825"/>
                <wp:effectExtent l="0" t="0" r="0" b="0"/>
                <wp:wrapNone/>
                <wp:docPr id="62" name="Group 62"/>
                <wp:cNvGraphicFramePr/>
                <a:graphic xmlns:a="http://schemas.openxmlformats.org/drawingml/2006/main">
                  <a:graphicData uri="http://schemas.microsoft.com/office/word/2010/wordprocessingGroup">
                    <wpg:wgp xmlns:wpg="http://schemas.microsoft.com/office/word/2010/wordprocessingGroup">
                      <wpg:cNvGrpSpPr/>
                      <wpg:grpSpPr>
                        <a:xfrm>
                          <a:off x="0" y="0"/>
                          <a:ext cx="1704339" cy="1647825"/>
                          <a:chOff x="0" y="0"/>
                          <a:chExt cx="1704339" cy="1647825"/>
                        </a:xfrm>
                      </wpg:grpSpPr>
                      <wps:wsp xmlns:wps="http://schemas.microsoft.com/office/word/2010/wordprocessingShape">
                        <wps:cNvPr id="63" name="Graphic 63"/>
                        <wps:cNvSpPr/>
                        <wps:spPr>
                          <a:xfrm>
                            <a:off x="175259" y="307848"/>
                            <a:ext cx="1138555" cy="1339850"/>
                          </a:xfrm>
                          <a:custGeom>
                            <a:avLst/>
                            <a:gdLst/>
                            <a:rect l="l" t="t" r="r" b="b"/>
                            <a:pathLst>
                              <a:path fill="norm" h="1339850" w="1138555" stroke="1">
                                <a:moveTo>
                                  <a:pt x="1138428" y="1339595"/>
                                </a:moveTo>
                                <a:lnTo>
                                  <a:pt x="0" y="1339595"/>
                                </a:lnTo>
                                <a:lnTo>
                                  <a:pt x="0" y="0"/>
                                </a:lnTo>
                                <a:lnTo>
                                  <a:pt x="1138428" y="0"/>
                                </a:lnTo>
                                <a:lnTo>
                                  <a:pt x="1138428" y="1339595"/>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64" name="Graphic 64"/>
                        <wps:cNvSpPr/>
                        <wps:spPr>
                          <a:xfrm>
                            <a:off x="0" y="0"/>
                            <a:ext cx="1704339" cy="585470"/>
                          </a:xfrm>
                          <a:custGeom>
                            <a:avLst/>
                            <a:gdLst/>
                            <a:rect l="l" t="t" r="r" b="b"/>
                            <a:pathLst>
                              <a:path fill="norm" h="585470" w="1704339" stroke="1">
                                <a:moveTo>
                                  <a:pt x="1703819" y="292608"/>
                                </a:moveTo>
                                <a:lnTo>
                                  <a:pt x="1699945" y="245160"/>
                                </a:lnTo>
                                <a:lnTo>
                                  <a:pt x="1688731" y="200152"/>
                                </a:lnTo>
                                <a:lnTo>
                                  <a:pt x="1670786" y="158165"/>
                                </a:lnTo>
                                <a:lnTo>
                                  <a:pt x="1646720" y="119824"/>
                                </a:lnTo>
                                <a:lnTo>
                                  <a:pt x="1617141" y="85725"/>
                                </a:lnTo>
                                <a:lnTo>
                                  <a:pt x="1582686" y="56476"/>
                                </a:lnTo>
                                <a:lnTo>
                                  <a:pt x="1543939" y="32677"/>
                                </a:lnTo>
                                <a:lnTo>
                                  <a:pt x="1501533" y="14922"/>
                                </a:lnTo>
                                <a:lnTo>
                                  <a:pt x="1456067" y="3835"/>
                                </a:lnTo>
                                <a:lnTo>
                                  <a:pt x="1408163" y="0"/>
                                </a:lnTo>
                                <a:lnTo>
                                  <a:pt x="1360271" y="3835"/>
                                </a:lnTo>
                                <a:lnTo>
                                  <a:pt x="1314805" y="14922"/>
                                </a:lnTo>
                                <a:lnTo>
                                  <a:pt x="1272400" y="32677"/>
                                </a:lnTo>
                                <a:lnTo>
                                  <a:pt x="1233652" y="56476"/>
                                </a:lnTo>
                                <a:lnTo>
                                  <a:pt x="1199184" y="85725"/>
                                </a:lnTo>
                                <a:lnTo>
                                  <a:pt x="1169619" y="119824"/>
                                </a:lnTo>
                                <a:lnTo>
                                  <a:pt x="1145552" y="158165"/>
                                </a:lnTo>
                                <a:lnTo>
                                  <a:pt x="1127607" y="200152"/>
                                </a:lnTo>
                                <a:lnTo>
                                  <a:pt x="1116393" y="245160"/>
                                </a:lnTo>
                                <a:lnTo>
                                  <a:pt x="1113993" y="274320"/>
                                </a:lnTo>
                                <a:lnTo>
                                  <a:pt x="0" y="274320"/>
                                </a:lnTo>
                                <a:lnTo>
                                  <a:pt x="0" y="312420"/>
                                </a:lnTo>
                                <a:lnTo>
                                  <a:pt x="1114120" y="312420"/>
                                </a:lnTo>
                                <a:lnTo>
                                  <a:pt x="1116393" y="340067"/>
                                </a:lnTo>
                                <a:lnTo>
                                  <a:pt x="1127607" y="385076"/>
                                </a:lnTo>
                                <a:lnTo>
                                  <a:pt x="1145552" y="427062"/>
                                </a:lnTo>
                                <a:lnTo>
                                  <a:pt x="1169619" y="465404"/>
                                </a:lnTo>
                                <a:lnTo>
                                  <a:pt x="1199184" y="499491"/>
                                </a:lnTo>
                                <a:lnTo>
                                  <a:pt x="1233652" y="528751"/>
                                </a:lnTo>
                                <a:lnTo>
                                  <a:pt x="1272400" y="552551"/>
                                </a:lnTo>
                                <a:lnTo>
                                  <a:pt x="1314805" y="570293"/>
                                </a:lnTo>
                                <a:lnTo>
                                  <a:pt x="1360271" y="581393"/>
                                </a:lnTo>
                                <a:lnTo>
                                  <a:pt x="1408163" y="585216"/>
                                </a:lnTo>
                                <a:lnTo>
                                  <a:pt x="1456067" y="581393"/>
                                </a:lnTo>
                                <a:lnTo>
                                  <a:pt x="1501533" y="570293"/>
                                </a:lnTo>
                                <a:lnTo>
                                  <a:pt x="1543939" y="552551"/>
                                </a:lnTo>
                                <a:lnTo>
                                  <a:pt x="1582686" y="528751"/>
                                </a:lnTo>
                                <a:lnTo>
                                  <a:pt x="1617141" y="499491"/>
                                </a:lnTo>
                                <a:lnTo>
                                  <a:pt x="1646720" y="465404"/>
                                </a:lnTo>
                                <a:lnTo>
                                  <a:pt x="1670786" y="427062"/>
                                </a:lnTo>
                                <a:lnTo>
                                  <a:pt x="1688731" y="385076"/>
                                </a:lnTo>
                                <a:lnTo>
                                  <a:pt x="1699945" y="340067"/>
                                </a:lnTo>
                                <a:lnTo>
                                  <a:pt x="1703819" y="292608"/>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65" name="Graphic 65"/>
                        <wps:cNvSpPr/>
                        <wps:spPr>
                          <a:xfrm>
                            <a:off x="1266444" y="62484"/>
                            <a:ext cx="283845" cy="396240"/>
                          </a:xfrm>
                          <a:custGeom>
                            <a:avLst/>
                            <a:gdLst/>
                            <a:rect l="l" t="t" r="r" b="b"/>
                            <a:pathLst>
                              <a:path fill="norm" h="396240" w="283845" stroke="1">
                                <a:moveTo>
                                  <a:pt x="207251" y="19812"/>
                                </a:moveTo>
                                <a:lnTo>
                                  <a:pt x="172199" y="19812"/>
                                </a:lnTo>
                                <a:lnTo>
                                  <a:pt x="169151" y="16764"/>
                                </a:lnTo>
                                <a:lnTo>
                                  <a:pt x="169151" y="0"/>
                                </a:lnTo>
                                <a:lnTo>
                                  <a:pt x="114287" y="0"/>
                                </a:lnTo>
                                <a:lnTo>
                                  <a:pt x="114287" y="16764"/>
                                </a:lnTo>
                                <a:lnTo>
                                  <a:pt x="111239" y="19812"/>
                                </a:lnTo>
                                <a:lnTo>
                                  <a:pt x="76187" y="19812"/>
                                </a:lnTo>
                                <a:lnTo>
                                  <a:pt x="76187" y="53340"/>
                                </a:lnTo>
                                <a:lnTo>
                                  <a:pt x="207251" y="53340"/>
                                </a:lnTo>
                                <a:lnTo>
                                  <a:pt x="207251" y="19812"/>
                                </a:lnTo>
                                <a:close/>
                              </a:path>
                              <a:path fill="norm" h="396240" w="283845" stroke="1">
                                <a:moveTo>
                                  <a:pt x="283464" y="41148"/>
                                </a:moveTo>
                                <a:lnTo>
                                  <a:pt x="249936" y="41148"/>
                                </a:lnTo>
                                <a:lnTo>
                                  <a:pt x="249936" y="105156"/>
                                </a:lnTo>
                                <a:lnTo>
                                  <a:pt x="249936" y="115824"/>
                                </a:lnTo>
                                <a:lnTo>
                                  <a:pt x="249936" y="124968"/>
                                </a:lnTo>
                                <a:lnTo>
                                  <a:pt x="249936" y="135636"/>
                                </a:lnTo>
                                <a:lnTo>
                                  <a:pt x="248412" y="135636"/>
                                </a:lnTo>
                                <a:lnTo>
                                  <a:pt x="248412" y="217932"/>
                                </a:lnTo>
                                <a:lnTo>
                                  <a:pt x="248412" y="222504"/>
                                </a:lnTo>
                                <a:lnTo>
                                  <a:pt x="246888" y="224028"/>
                                </a:lnTo>
                                <a:lnTo>
                                  <a:pt x="236220" y="233172"/>
                                </a:lnTo>
                                <a:lnTo>
                                  <a:pt x="243840" y="243840"/>
                                </a:lnTo>
                                <a:lnTo>
                                  <a:pt x="245364" y="243840"/>
                                </a:lnTo>
                                <a:lnTo>
                                  <a:pt x="245364" y="249936"/>
                                </a:lnTo>
                                <a:lnTo>
                                  <a:pt x="242316" y="252984"/>
                                </a:lnTo>
                                <a:lnTo>
                                  <a:pt x="237744" y="252984"/>
                                </a:lnTo>
                                <a:lnTo>
                                  <a:pt x="236220" y="251460"/>
                                </a:lnTo>
                                <a:lnTo>
                                  <a:pt x="234696" y="251460"/>
                                </a:lnTo>
                                <a:lnTo>
                                  <a:pt x="227076" y="240792"/>
                                </a:lnTo>
                                <a:lnTo>
                                  <a:pt x="216408" y="248412"/>
                                </a:lnTo>
                                <a:lnTo>
                                  <a:pt x="213360" y="251460"/>
                                </a:lnTo>
                                <a:lnTo>
                                  <a:pt x="210312" y="249936"/>
                                </a:lnTo>
                                <a:lnTo>
                                  <a:pt x="205740" y="245364"/>
                                </a:lnTo>
                                <a:lnTo>
                                  <a:pt x="207264" y="242316"/>
                                </a:lnTo>
                                <a:lnTo>
                                  <a:pt x="208788" y="240792"/>
                                </a:lnTo>
                                <a:lnTo>
                                  <a:pt x="219456" y="231648"/>
                                </a:lnTo>
                                <a:lnTo>
                                  <a:pt x="210312" y="220980"/>
                                </a:lnTo>
                                <a:lnTo>
                                  <a:pt x="208788" y="219456"/>
                                </a:lnTo>
                                <a:lnTo>
                                  <a:pt x="208788" y="216408"/>
                                </a:lnTo>
                                <a:lnTo>
                                  <a:pt x="213360" y="211836"/>
                                </a:lnTo>
                                <a:lnTo>
                                  <a:pt x="217932" y="211836"/>
                                </a:lnTo>
                                <a:lnTo>
                                  <a:pt x="219456" y="213360"/>
                                </a:lnTo>
                                <a:lnTo>
                                  <a:pt x="228600" y="224028"/>
                                </a:lnTo>
                                <a:lnTo>
                                  <a:pt x="239268" y="216408"/>
                                </a:lnTo>
                                <a:lnTo>
                                  <a:pt x="239268" y="214884"/>
                                </a:lnTo>
                                <a:lnTo>
                                  <a:pt x="245364" y="214884"/>
                                </a:lnTo>
                                <a:lnTo>
                                  <a:pt x="248412" y="217932"/>
                                </a:lnTo>
                                <a:lnTo>
                                  <a:pt x="248412" y="135636"/>
                                </a:lnTo>
                                <a:lnTo>
                                  <a:pt x="115824" y="135636"/>
                                </a:lnTo>
                                <a:lnTo>
                                  <a:pt x="115824" y="307848"/>
                                </a:lnTo>
                                <a:lnTo>
                                  <a:pt x="115824" y="312420"/>
                                </a:lnTo>
                                <a:lnTo>
                                  <a:pt x="112776" y="313944"/>
                                </a:lnTo>
                                <a:lnTo>
                                  <a:pt x="103632" y="321564"/>
                                </a:lnTo>
                                <a:lnTo>
                                  <a:pt x="111252" y="332232"/>
                                </a:lnTo>
                                <a:lnTo>
                                  <a:pt x="112776" y="333756"/>
                                </a:lnTo>
                                <a:lnTo>
                                  <a:pt x="112776" y="338328"/>
                                </a:lnTo>
                                <a:lnTo>
                                  <a:pt x="109728" y="341376"/>
                                </a:lnTo>
                                <a:lnTo>
                                  <a:pt x="103632" y="341376"/>
                                </a:lnTo>
                                <a:lnTo>
                                  <a:pt x="102108" y="339852"/>
                                </a:lnTo>
                                <a:lnTo>
                                  <a:pt x="94488" y="329184"/>
                                </a:lnTo>
                                <a:lnTo>
                                  <a:pt x="83820" y="338328"/>
                                </a:lnTo>
                                <a:lnTo>
                                  <a:pt x="80772" y="339852"/>
                                </a:lnTo>
                                <a:lnTo>
                                  <a:pt x="77724" y="339852"/>
                                </a:lnTo>
                                <a:lnTo>
                                  <a:pt x="76200" y="336804"/>
                                </a:lnTo>
                                <a:lnTo>
                                  <a:pt x="73152" y="335280"/>
                                </a:lnTo>
                                <a:lnTo>
                                  <a:pt x="73152" y="330708"/>
                                </a:lnTo>
                                <a:lnTo>
                                  <a:pt x="76200" y="329184"/>
                                </a:lnTo>
                                <a:lnTo>
                                  <a:pt x="86868" y="320040"/>
                                </a:lnTo>
                                <a:lnTo>
                                  <a:pt x="77724" y="310896"/>
                                </a:lnTo>
                                <a:lnTo>
                                  <a:pt x="76200" y="307848"/>
                                </a:lnTo>
                                <a:lnTo>
                                  <a:pt x="76200" y="306324"/>
                                </a:lnTo>
                                <a:lnTo>
                                  <a:pt x="77724" y="303276"/>
                                </a:lnTo>
                                <a:lnTo>
                                  <a:pt x="77724" y="301752"/>
                                </a:lnTo>
                                <a:lnTo>
                                  <a:pt x="80772" y="300228"/>
                                </a:lnTo>
                                <a:lnTo>
                                  <a:pt x="83820" y="300228"/>
                                </a:lnTo>
                                <a:lnTo>
                                  <a:pt x="96012" y="312420"/>
                                </a:lnTo>
                                <a:lnTo>
                                  <a:pt x="105156" y="304800"/>
                                </a:lnTo>
                                <a:lnTo>
                                  <a:pt x="106680" y="303276"/>
                                </a:lnTo>
                                <a:lnTo>
                                  <a:pt x="112776" y="303276"/>
                                </a:lnTo>
                                <a:lnTo>
                                  <a:pt x="114300" y="304800"/>
                                </a:lnTo>
                                <a:lnTo>
                                  <a:pt x="115824" y="307848"/>
                                </a:lnTo>
                                <a:lnTo>
                                  <a:pt x="115824" y="135636"/>
                                </a:lnTo>
                                <a:lnTo>
                                  <a:pt x="105156" y="135636"/>
                                </a:lnTo>
                                <a:lnTo>
                                  <a:pt x="105156" y="124968"/>
                                </a:lnTo>
                                <a:lnTo>
                                  <a:pt x="249936" y="124968"/>
                                </a:lnTo>
                                <a:lnTo>
                                  <a:pt x="249936" y="115824"/>
                                </a:lnTo>
                                <a:lnTo>
                                  <a:pt x="105156" y="115824"/>
                                </a:lnTo>
                                <a:lnTo>
                                  <a:pt x="105156" y="105156"/>
                                </a:lnTo>
                                <a:lnTo>
                                  <a:pt x="249936" y="105156"/>
                                </a:lnTo>
                                <a:lnTo>
                                  <a:pt x="249936" y="41148"/>
                                </a:lnTo>
                                <a:lnTo>
                                  <a:pt x="217932" y="41148"/>
                                </a:lnTo>
                                <a:lnTo>
                                  <a:pt x="217932" y="60960"/>
                                </a:lnTo>
                                <a:lnTo>
                                  <a:pt x="216408" y="62484"/>
                                </a:lnTo>
                                <a:lnTo>
                                  <a:pt x="83820" y="62484"/>
                                </a:lnTo>
                                <a:lnTo>
                                  <a:pt x="83820" y="103632"/>
                                </a:lnTo>
                                <a:lnTo>
                                  <a:pt x="83820" y="144780"/>
                                </a:lnTo>
                                <a:lnTo>
                                  <a:pt x="42672" y="144780"/>
                                </a:lnTo>
                                <a:lnTo>
                                  <a:pt x="42672" y="103632"/>
                                </a:lnTo>
                                <a:lnTo>
                                  <a:pt x="83820" y="103632"/>
                                </a:lnTo>
                                <a:lnTo>
                                  <a:pt x="83820" y="62484"/>
                                </a:lnTo>
                                <a:lnTo>
                                  <a:pt x="68580" y="62484"/>
                                </a:lnTo>
                                <a:lnTo>
                                  <a:pt x="65532" y="60960"/>
                                </a:lnTo>
                                <a:lnTo>
                                  <a:pt x="65532" y="41148"/>
                                </a:lnTo>
                                <a:lnTo>
                                  <a:pt x="0" y="41148"/>
                                </a:lnTo>
                                <a:lnTo>
                                  <a:pt x="0" y="396240"/>
                                </a:lnTo>
                                <a:lnTo>
                                  <a:pt x="283464" y="396240"/>
                                </a:lnTo>
                                <a:lnTo>
                                  <a:pt x="283464" y="341376"/>
                                </a:lnTo>
                                <a:lnTo>
                                  <a:pt x="283464" y="303276"/>
                                </a:lnTo>
                                <a:lnTo>
                                  <a:pt x="283464" y="62484"/>
                                </a:lnTo>
                                <a:lnTo>
                                  <a:pt x="283464" y="41148"/>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66" name="Image 66"/>
                          <pic:cNvPicPr/>
                        </pic:nvPicPr>
                        <pic:blipFill>
                          <a:blip xmlns:r="http://schemas.openxmlformats.org/officeDocument/2006/relationships" r:embed="rId27" cstate="print"/>
                          <a:stretch>
                            <a:fillRect/>
                          </a:stretch>
                        </pic:blipFill>
                        <pic:spPr>
                          <a:xfrm>
                            <a:off x="1304544" y="248412"/>
                            <a:ext cx="201167" cy="185928"/>
                          </a:xfrm>
                          <a:prstGeom prst="rect">
                            <a:avLst/>
                          </a:prstGeom>
                        </pic:spPr>
                      </pic:pic>
                    </wpg:wgp>
                  </a:graphicData>
                </a:graphic>
              </wp:anchor>
            </w:drawing>
          </mc:Choice>
          <mc:Fallback>
            <w:pict>
              <v:group id="_x0000_s1079" style="width:134.2pt;height:129.75pt;margin-top:-32.74pt;margin-left:1.68pt;mso-position-horizontal-relative:page;position:absolute;z-index:-251623424" coordorigin="34,-655" coordsize="2684,2595">
                <v:rect id="_x0000_s1080" style="width:1793;height:2110;left:309;position:absolute;top:-171" filled="t" fillcolor="#f2f2f2" stroked="f">
                  <v:fill type="solid"/>
                </v:rect>
                <v:shape id="_x0000_s1081" style="width:2684;height:922;left:33;position:absolute;top:-655" coordorigin="34,-655" coordsize="2684,922" path="m2717,-194l2711,-269,2693,-340,2665,-406,2627,-466,2580,-520,2526,-566,2465,-603,2398,-631,2327,-649,2251,-655,2176,-649,2104,-631,2037,-603,1976,-566,1922,-520,1876,-466,1838,-406,1809,-340,1792,-269,1788,-223,34,-223,34,-163,1788,-163,1792,-119,1809,-48,1838,18,1876,78,1922,132,1976,178,2037,215,2104,243,2176,261,2251,267,2327,261,2398,243,2465,215,2526,178,2580,132,2627,78,2665,18,2693,-48,2711,-119,2717,-194xe" filled="t" fillcolor="#9c9c9c" stroked="f">
                  <v:fill type="solid"/>
                  <v:path arrowok="t"/>
                </v:shape>
                <v:shape id="_x0000_s1082" style="width:447;height:624;left:2028;position:absolute;top:-557" coordorigin="2028,-556" coordsize="447,624" path="m2354,-525l2299,-525,2294,-530,2294,-556,2208,-556,2208,-530,2203,-525,2148,-525,2148,-472,2354,-472,2354,-525xm2474,-492l2422,-492,2422,-391,2422,-374,2422,-360,2422,-343,2419,-343,2419,-213,2419,-206,2417,-204,2400,-189,2412,-172,2414,-172,2414,-163,2410,-158,2402,-158,2400,-160,2398,-160,2386,-177,2369,-165,2364,-160,2359,-163,2352,-170,2354,-175,2357,-177,2374,-192,2359,-208,2357,-211,2357,-216,2364,-223,2371,-223,2374,-220,2388,-204,2405,-216,2405,-218,2414,-218,2419,-213,2419,-343,2210,-343,2210,-72,2210,-64,2206,-62,2191,-50,2203,-33,2206,-31,2206,-24,2201,-19,2191,-19,2189,-21,2177,-38,2160,-24,2155,-21,2150,-21,2148,-26,2143,-28,2143,-36,2148,-38,2165,-52,2150,-67,2148,-72,2148,-74,2150,-79,2150,-81,2155,-84,2160,-84,2179,-64,2194,-76,2196,-79,2206,-79,2208,-76,2210,-72,2210,-343,2194,-343,2194,-360,2422,-360,2422,-374,2194,-374,2194,-391,2422,-391,2422,-492,2371,-492,2371,-460,2369,-458,2160,-458,2160,-393,2160,-328,2095,-328,2095,-393,2160,-393,2160,-458,2136,-458,2131,-460,2131,-492,2028,-492,2028,68,2474,68,2474,-19,2474,-79,2474,-84,2474,-158,2474,-218,2474,-223,2474,-328,2474,-343,2474,-360,2474,-374,2474,-391,2474,-393,2474,-458,2474,-492xe" filled="t" fillcolor="#3b3b3b" stroked="f">
                  <v:fill type="solid"/>
                  <v:path arrowok="t"/>
                </v:shape>
                <v:shape id="_x0000_s1083" type="#_x0000_t75" style="width:317;height:293;left:2088;position:absolute;top:-264" stroked="f">
                  <v:imagedata r:id="rId27" o:title=""/>
                </v:shape>
              </v:group>
            </w:pict>
          </mc:Fallback>
        </mc:AlternateContent>
      </w:r>
      <w:r>
        <w:rPr>
          <w:sz w:val="18"/>
        </w:rPr>
        <w:t>L’obiettivo di investimento, la politica di investimento e la strategia di investimento del Fondo sono descritti in dettaglio nel Supplemento relativo a questo Fondo e devono essere letti congiuntamente e nel contesto del presente Allegato.</w:t>
      </w:r>
    </w:p>
    <w:p>
      <w:pPr>
        <w:pStyle w:val="BodyText"/>
        <w:spacing w:before="28"/>
      </w:pPr>
    </w:p>
    <w:p>
      <w:pPr>
        <w:pStyle w:val="BodyText"/>
        <w:ind w:left="405" w:right="795"/>
        <w:jc w:val="both"/>
      </w:pPr>
      <w:r>
        <w:rPr>
          <w:sz w:val="18"/>
        </w:rPr>
        <w:t>Inoltre, nel contesto della sua promozione delle caratteristiche ambientali e sociali, il Gestore degli investimenti si affida principalmente a una combinazione dei seguenti approcci all'investimento responsabile:</w:t>
      </w:r>
    </w:p>
    <w:p>
      <w:pPr>
        <w:pStyle w:val="BodyText"/>
        <w:spacing w:before="2"/>
      </w:pPr>
    </w:p>
    <w:p>
      <w:pPr>
        <w:pStyle w:val="ListParagraph"/>
        <w:numPr>
          <w:ilvl w:val="0"/>
          <w:numId w:val="4"/>
        </w:numPr>
        <w:tabs>
          <w:tab w:val="left" w:pos="761"/>
          <w:tab w:val="left" w:pos="763"/>
        </w:tabs>
        <w:spacing w:before="0" w:after="0" w:line="240" w:lineRule="auto"/>
        <w:ind w:left="763" w:right="671" w:hanging="358"/>
        <w:jc w:val="both"/>
        <w:rPr>
          <w:sz w:val="20"/>
        </w:rPr>
      </w:pPr>
      <w:r>
        <w:rPr>
          <w:b/>
          <w:sz w:val="18"/>
          <w:u w:val="single"/>
        </w:rPr>
        <w:t>Principali preoccupazioni ESG</w:t>
      </w:r>
      <w:r>
        <w:rPr>
          <w:b/>
          <w:sz w:val="18"/>
        </w:rPr>
        <w:t xml:space="preserve">: </w:t>
      </w:r>
      <w:r>
        <w:rPr>
          <w:sz w:val="18"/>
        </w:rPr>
        <w:t>il Fondo mira a facilitare e accelerare la transizione verso un'economia più verde e sostenibile investendo in società del settore dei servizi finanziari che sono considerate accettabili in riferimento alle caratteristiche ambientali e sociali promosse dal Fondo.</w:t>
      </w:r>
    </w:p>
    <w:p>
      <w:pPr>
        <w:pStyle w:val="BodyText"/>
        <w:spacing w:before="21"/>
      </w:pPr>
    </w:p>
    <w:p>
      <w:pPr>
        <w:pStyle w:val="ListParagraph"/>
        <w:numPr>
          <w:ilvl w:val="0"/>
          <w:numId w:val="4"/>
        </w:numPr>
        <w:tabs>
          <w:tab w:val="left" w:pos="761"/>
          <w:tab w:val="left" w:pos="763"/>
        </w:tabs>
        <w:spacing w:before="0" w:after="0" w:line="240" w:lineRule="auto"/>
        <w:ind w:left="763" w:right="669" w:hanging="358"/>
        <w:jc w:val="both"/>
        <w:rPr>
          <w:sz w:val="20"/>
        </w:rPr>
      </w:pPr>
      <w:r>
        <w:rPr>
          <w:b/>
          <w:sz w:val="18"/>
          <w:u w:val="single"/>
        </w:rPr>
        <w:t>Politiche di esclusione</w:t>
      </w:r>
      <w:r>
        <w:rPr>
          <w:b/>
          <w:sz w:val="18"/>
        </w:rPr>
        <w:t xml:space="preserve">: </w:t>
      </w:r>
      <w:r>
        <w:rPr>
          <w:sz w:val="18"/>
        </w:rPr>
        <w:t>il Fondo applica politiche di esclusione per garantire con ragionevole certezza che il Fondo non effettui né detenga investimenti in settori, segmenti di mercato e società considerati come aventi pratiche particolarmente dannose o controverse dal punto di vista ambientale o sociale.</w:t>
      </w:r>
    </w:p>
    <w:p>
      <w:pPr>
        <w:pStyle w:val="BodyText"/>
        <w:spacing w:before="230"/>
        <w:ind w:left="830" w:right="793" w:firstLine="2"/>
        <w:jc w:val="both"/>
      </w:pPr>
      <w:r>
        <w:rPr>
          <w:sz w:val="18"/>
        </w:rPr>
        <w:t>Per quanto riguarda in particolare il carbone, il Fondo applica anche il seguente approccio: è stato identificato un elenco di banche che costituiscono l'universo principale del Fondo. Il comitato ESG del Gestore esamina l’esposizione e le politiche di ciascun istituto in materia di estrazione e consumo di carbone e, caso per caso, laddove le informazioni rese pubbliche siano inferiori agli standard del settore o l’esposizione sia ritenuta elevata, un questionario personalizzato valuta la posizione dell’istituto sul carbone e le eventuali azioni pianificate per ridurne l’esposizione. Il comitato ESG del Gestore interagisce direttamente con lo</w:t>
      </w:r>
    </w:p>
    <w:p>
      <w:pPr>
        <w:pStyle w:val="BodyText"/>
        <w:spacing w:after="0"/>
        <w:jc w:val="both"/>
        <w:sectPr>
          <w:type w:val="continuous"/>
          <w:pgSz w:w="11910" w:h="16840"/>
          <w:pgMar w:top="1280" w:right="708" w:bottom="1160" w:left="0" w:header="0" w:footer="966"/>
          <w:cols w:num="2" w:space="708" w:equalWidth="0">
            <w:col w:w="1981" w:space="306"/>
            <w:col w:w="8915" w:space="0"/>
          </w:cols>
        </w:sectPr>
      </w:pPr>
    </w:p>
    <w:p>
      <w:pPr>
        <w:pStyle w:val="BodyText"/>
        <w:spacing w:before="82"/>
        <w:ind w:left="3117" w:right="796"/>
        <w:jc w:val="both"/>
      </w:pPr>
      <w:r>
        <w:rPr>
          <w:sz w:val="18"/>
        </w:rPr>
        <w:t>stesso universo di banche, per ottenere garanzie sul loro coinvolgimento nelle armi controverse e sulle relative politiche.</w:t>
      </w:r>
    </w:p>
    <w:p>
      <w:pPr>
        <w:pStyle w:val="BodyText"/>
        <w:spacing w:before="82"/>
      </w:pPr>
    </w:p>
    <w:p>
      <w:pPr>
        <w:pStyle w:val="BodyText"/>
        <w:ind w:left="3119" w:right="800"/>
        <w:jc w:val="both"/>
      </w:pPr>
      <w:r>
        <w:rPr>
          <w:sz w:val="18"/>
        </w:rPr>
        <w:t>Il Gestore degli Investimenti non investirà nelle banche che forniscono la quota maggiore di prestiti all’estrazione del carbone.</w:t>
      </w:r>
    </w:p>
    <w:p>
      <w:pPr>
        <w:pStyle w:val="ListParagraph"/>
        <w:numPr>
          <w:ilvl w:val="0"/>
          <w:numId w:val="4"/>
        </w:numPr>
        <w:tabs>
          <w:tab w:val="left" w:pos="3113"/>
          <w:tab w:val="left" w:pos="3117"/>
        </w:tabs>
        <w:spacing w:before="229" w:after="0" w:line="240" w:lineRule="auto"/>
        <w:ind w:left="3117" w:right="794" w:hanging="358"/>
        <w:jc w:val="both"/>
        <w:rPr>
          <w:sz w:val="20"/>
        </w:rPr>
      </w:pPr>
      <w:r>
        <w:rPr>
          <w:b/>
          <w:sz w:val="18"/>
          <w:u w:val="single"/>
        </w:rPr>
        <w:t>Politica di voto e engagement</w:t>
      </w:r>
      <w:r>
        <w:rPr>
          <w:b/>
          <w:sz w:val="18"/>
        </w:rPr>
        <w:t xml:space="preserve">: </w:t>
      </w:r>
      <w:r>
        <w:rPr>
          <w:sz w:val="18"/>
        </w:rPr>
        <w:t>Laddove al Gestore degli Investimenti venga data l’opportunità di esercitare i diritti di voto in relazione alle posizioni detenute dal Fondo, questi vengono esercitati nel miglior interesse degli investitori del Fondo dopo aver considerato la sostenibilità a lungo termine del rispettivo emittente. Sebbene l’astensione possa essere l’opzione migliore in un numero limitato di casi, la politica di voto applicabile al Gestore degli Investimenti lo impegna ad assumere un ruolo attivo, ponendo la sostenibilità al primo posto.</w:t>
      </w:r>
    </w:p>
    <w:p>
      <w:pPr>
        <w:pStyle w:val="BodyText"/>
        <w:spacing w:before="229" w:line="259" w:lineRule="auto"/>
        <w:ind w:left="3117" w:right="765"/>
        <w:jc w:val="both"/>
      </w:pPr>
      <w:r>
        <w:rPr>
          <w:sz w:val="18"/>
        </w:rPr>
        <w:t>Nel decidere come esercitare i diritti di voto connessi agli investimenti effettuati dal Fondo, il Gestore degli Investimenti valuterà le decisioni di voto caso per caso, tenendo conto: (i) del probabile effetto sulla performance degli investimenti del Fondo; e inoltre (ii) delle considerazioni di sostenibilità a lungo termine dell’emittente.</w:t>
      </w:r>
    </w:p>
    <w:p>
      <w:pPr>
        <w:pStyle w:val="BodyText"/>
        <w:spacing w:before="158" w:line="259" w:lineRule="auto"/>
        <w:ind w:left="3117" w:right="764"/>
        <w:jc w:val="both"/>
      </w:pPr>
      <w:r>
        <w:rPr>
          <w:sz w:val="18"/>
        </w:rPr>
        <w:t>Il Gestore degli Investimenti sostiene la Say on Climate Initiative – Shareholder Voting on Climate Transition Action Plans (un’iniziativa di voto degli azionisti volta a incoraggiare le società a pubblicare informazioni annuali sulle emissioni e ad adottare un piano per la gestione di tali emissioni) (“Say on Climate”). Qualora le società non lo facciano volontariamente, il Gestore degli Investimenti ha formalmente dichiarato nella sua politica di voto che voterà a favore e/o presenterà risoluzioni all’assemblea generale annuale (AGM) (ogni volta che disponga di diritti di voto e di voti sufficienti) che richiedano tale voto a sostegno degli obiettivi di Say on Climate.</w:t>
      </w:r>
    </w:p>
    <w:p>
      <w:pPr>
        <w:pStyle w:val="BodyText"/>
        <w:spacing w:before="159" w:line="259" w:lineRule="auto"/>
        <w:ind w:left="3117" w:right="762"/>
        <w:jc w:val="both"/>
      </w:pPr>
      <w:r>
        <w:rPr>
          <w:sz w:val="18"/>
        </w:rPr>
        <w:t>Per quanto riguarda l’engagement in senso più ampio, il Gestore degli Investimenti intrattiene inoltre un dialogo continuo con le società partecipate. Ciò avviene tipicamente sotto forma di chiamate e incontri con il management, a seguito della pubblicazione dei risultati periodici delle società o in occasione della presentazione dei loro piani industriali. Questo engagement diretto abbraccia anche tematiche rilevanti per l’ESG (ad esempio, la rendicontazione ESG; i piani di transizione climatica; gli obiettivi di zero emissioni nette). Il Gestore degli investimenti partecipa inoltre attivamente a diverse iniziative di coinvolgimento collettivo degli investitori (come la Campagna di Non Divulgazione guidata dal Carbon Disclosure Project (CDP)) e può interagire con le società partecipate nell'ambito di tali iniziative.</w:t>
      </w:r>
    </w:p>
    <w:p>
      <w:pPr>
        <w:pStyle w:val="ListParagraph"/>
        <w:numPr>
          <w:ilvl w:val="0"/>
          <w:numId w:val="4"/>
        </w:numPr>
        <w:tabs>
          <w:tab w:val="left" w:pos="3113"/>
          <w:tab w:val="left" w:pos="3117"/>
        </w:tabs>
        <w:spacing w:before="155" w:after="0" w:line="240" w:lineRule="auto"/>
        <w:ind w:left="3117" w:right="794" w:hanging="428"/>
        <w:jc w:val="both"/>
        <w:rPr>
          <w:sz w:val="20"/>
        </w:rPr>
      </w:pPr>
      <w:r>
        <w:rPr>
          <w:b/>
          <w:sz w:val="18"/>
          <w:u w:val="single"/>
        </w:rPr>
        <w:t>Screening del Global Compact delle Nazioni Unite</w:t>
      </w:r>
      <w:r>
        <w:rPr>
          <w:b/>
          <w:sz w:val="18"/>
        </w:rPr>
        <w:t xml:space="preserve">: </w:t>
      </w:r>
      <w:r>
        <w:rPr>
          <w:sz w:val="18"/>
        </w:rPr>
        <w:t>il Gestore degli Investimenti applica uno screening che valuta l’allineamento delle società partecipate ai 10 Principi del Global Compact delle Nazioni Unite (UNGC). Ciò esclude gli investimenti in società identificate come aventi una performance insufficiente in aree di attività rilevanti per i principi dell’UNGC. Inoltre, le società la cui performance è significativamente al di sotto della media (ma al di sopra della soglia di esclusione immediata) saranno inserite in una lista di osservazione.</w:t>
      </w:r>
    </w:p>
    <w:p>
      <w:pPr>
        <w:pStyle w:val="BodyText"/>
        <w:spacing w:before="31"/>
      </w:pPr>
    </w:p>
    <w:p>
      <w:pPr>
        <w:pStyle w:val="ListParagraph"/>
        <w:numPr>
          <w:ilvl w:val="0"/>
          <w:numId w:val="4"/>
        </w:numPr>
        <w:tabs>
          <w:tab w:val="left" w:pos="3117"/>
        </w:tabs>
        <w:spacing w:before="1" w:after="0" w:line="240" w:lineRule="auto"/>
        <w:ind w:left="3117" w:right="793" w:hanging="425"/>
        <w:jc w:val="both"/>
        <w:rPr>
          <w:sz w:val="20"/>
        </w:rPr>
      </w:pPr>
      <w:r>
        <w:rPr>
          <w:b/>
          <w:sz w:val="18"/>
          <w:u w:val="single"/>
        </w:rPr>
        <w:t>Screening ESG</w:t>
      </w:r>
      <w:r>
        <w:rPr>
          <w:b/>
          <w:sz w:val="18"/>
        </w:rPr>
        <w:t xml:space="preserve">: </w:t>
      </w:r>
      <w:r>
        <w:rPr>
          <w:sz w:val="18"/>
        </w:rPr>
        <w:t xml:space="preserve">Il Fondo è soggetto a screening ESG, che impedisce di effettuare investimenti in società identificate come appartenenti al 10% inferiore del punteggio ESG complessivo del proprio settore, misurato tramite la valutazione di punteggio ESG proprietaria del Gestore degli Investimenti. Tale valutazione si basa su dati provenienti da fornitori di dati ESG di terze parti (i </w:t>
      </w:r>
      <w:r>
        <w:rPr>
          <w:b/>
          <w:sz w:val="18"/>
        </w:rPr>
        <w:t xml:space="preserve">“Fornitori di </w:t>
      </w:r>
      <w:r>
        <w:rPr>
          <w:sz w:val="18"/>
        </w:rPr>
        <w:t xml:space="preserve">Dati”) e </w:t>
      </w:r>
      <w:r>
        <w:rPr>
          <w:sz w:val="18"/>
        </w:rPr>
        <w:t xml:space="preserve">su </w:t>
      </w:r>
      <w:r>
        <w:rPr>
          <w:sz w:val="18"/>
        </w:rPr>
        <w:t>ricerche interne.</w:t>
      </w:r>
    </w:p>
    <w:p>
      <w:pPr>
        <w:pStyle w:val="BodyText"/>
        <w:spacing w:before="230"/>
        <w:ind w:left="2692" w:right="795"/>
        <w:jc w:val="both"/>
      </w:pPr>
      <w:r>
        <w:rPr>
          <w:sz w:val="18"/>
        </w:rPr>
        <w:t>Tali principi sono integrati, con il massimo impegno, nei controlli di investimento ove possibile e rivisti regolarmente dal Gestore degli Investimenti. Qualora uno qualsiasi dei requisiti non fosse soddisfatto, il Gestore degli Investimenti determinerà il modo migliore per liquidare la o le posizioni, se del caso, o adotterà misure per porre rimedio alla situazione attraverso un coinvolgimento attivo con l’emittente. Il Gestore si asterrà dall’effettuare investimenti simili fino a quando la questione individuata non sarà risolta e la posizione in questione non sarà più considerata in violazione dei criteri di sostenibilità del Fondo sopra descritti.</w:t>
      </w:r>
    </w:p>
    <w:p>
      <w:pPr>
        <w:pStyle w:val="BodyText"/>
        <w:spacing w:after="0"/>
        <w:jc w:val="both"/>
        <w:sectPr>
          <w:pgSz w:w="11910" w:h="16840"/>
          <w:pgMar w:top="1260" w:right="708" w:bottom="1160" w:left="0" w:header="0" w:footer="966"/>
          <w:cols w:space="708"/>
        </w:sectPr>
      </w:pPr>
    </w:p>
    <w:p>
      <w:pPr>
        <w:pStyle w:val="BodyText"/>
        <w:spacing w:before="83"/>
        <w:rPr>
          <w:sz w:val="22"/>
        </w:rPr>
      </w:pPr>
    </w:p>
    <w:p>
      <w:pPr>
        <w:pStyle w:val="Heading3"/>
        <w:tabs>
          <w:tab w:val="left" w:pos="2692"/>
        </w:tabs>
        <w:spacing w:before="1" w:line="273" w:lineRule="auto"/>
        <w:ind w:right="759" w:hanging="488"/>
        <w:jc w:val="both"/>
      </w:pPr>
      <w:r>
        <w:rPr>
          <w:b w:val="0"/>
          <w:i w:val="0"/>
        </w:rPr>
        <w:drawing>
          <wp:inline distT="0" distB="0" distL="0" distR="0">
            <wp:extent cx="131063" cy="129539"/>
            <wp:effectExtent l="0" t="0" r="0" b="0"/>
            <wp:docPr id="67" name="Image 67"/>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xmlns:r="http://schemas.openxmlformats.org/officeDocument/2006/relationships" r:embed="rId28" cstate="print"/>
                    <a:stretch>
                      <a:fillRect/>
                    </a:stretch>
                  </pic:blipFill>
                  <pic:spPr>
                    <a:xfrm>
                      <a:off x="0" y="0"/>
                      <a:ext cx="131063" cy="129539"/>
                    </a:xfrm>
                    <a:prstGeom prst="rect">
                      <a:avLst/>
                    </a:prstGeom>
                  </pic:spPr>
                </pic:pic>
              </a:graphicData>
            </a:graphic>
          </wp:inline>
        </w:drawing>
      </w:r>
      <w:r>
        <w:rPr>
          <w:rFonts w:ascii="Times New Roman"/>
          <w:b w:val="0"/>
          <w:i w:val="0"/>
          <w:sz w:val="18"/>
        </w:rPr>
        <w:tab/>
      </w:r>
      <w:r>
        <w:rPr>
          <w:sz w:val="20"/>
        </w:rPr>
        <w:t xml:space="preserve">Quali sono gli elementi vincolanti della strategia di investimento utilizzati per selezionare gli </w:t>
      </w:r>
      <w:r>
        <w:rPr>
          <w:w w:val="85"/>
          <w:sz w:val="20"/>
        </w:rPr>
        <w:t xml:space="preserve">investimenti al fine di raggiungere ciascuna delle caratteristiche ambientali o sociali promosse da </w:t>
      </w:r>
      <w:r>
        <w:rPr>
          <w:spacing w:val="-6"/>
          <w:sz w:val="20"/>
        </w:rPr>
        <w:t>questo prodotto finanziario?</w:t>
      </w:r>
    </w:p>
    <w:p>
      <w:pPr>
        <w:pStyle w:val="BodyText"/>
        <w:spacing w:before="159" w:line="256" w:lineRule="auto"/>
        <w:ind w:left="2692" w:right="765"/>
        <w:jc w:val="both"/>
      </w:pPr>
      <w:r>
        <w:rPr>
          <w:sz w:val="18"/>
        </w:rPr>
        <w:t>Al fine di conseguire le caratteristiche ambientali e/o sociali promosse, il Gestore applica i seguenti criteri vincolanti alla selezione delle attività sottostanti nell’ambito del proprio processo decisionale di investimento:</w:t>
      </w:r>
    </w:p>
    <w:p>
      <w:pPr>
        <w:pStyle w:val="BodyText"/>
        <w:spacing w:before="164"/>
      </w:pPr>
    </w:p>
    <w:p>
      <w:pPr>
        <w:pStyle w:val="ListParagraph"/>
        <w:numPr>
          <w:ilvl w:val="0"/>
          <w:numId w:val="3"/>
        </w:numPr>
        <w:tabs>
          <w:tab w:val="left" w:pos="3114"/>
        </w:tabs>
        <w:spacing w:before="0" w:after="0" w:line="240" w:lineRule="auto"/>
        <w:ind w:left="3114" w:right="0" w:hanging="422"/>
        <w:jc w:val="left"/>
        <w:rPr>
          <w:sz w:val="20"/>
        </w:rPr>
      </w:pPr>
      <w:r>
        <w:rPr>
          <w:b/>
          <w:sz w:val="18"/>
          <w:u w:val="single"/>
        </w:rPr>
        <w:t>Principali preoccupazioni ESG</w:t>
      </w:r>
      <w:r>
        <w:rPr>
          <w:spacing w:val="-2"/>
          <w:sz w:val="18"/>
        </w:rPr>
        <w:t>:</w:t>
      </w:r>
    </w:p>
    <w:p>
      <w:pPr>
        <w:pStyle w:val="BodyText"/>
        <w:spacing w:before="1"/>
      </w:pPr>
    </w:p>
    <w:p>
      <w:pPr>
        <w:pStyle w:val="ListParagraph"/>
        <w:numPr>
          <w:ilvl w:val="1"/>
          <w:numId w:val="3"/>
        </w:numPr>
        <w:tabs>
          <w:tab w:val="left" w:pos="3398"/>
          <w:tab w:val="left" w:pos="3400"/>
        </w:tabs>
        <w:spacing w:before="0" w:after="0" w:line="240" w:lineRule="auto"/>
        <w:ind w:left="3400" w:right="801" w:hanging="284"/>
        <w:jc w:val="both"/>
        <w:rPr>
          <w:sz w:val="20"/>
        </w:rPr>
      </w:pPr>
      <w:r>
        <w:rPr>
          <w:sz w:val="18"/>
        </w:rPr>
        <w:t>Non è consentito investire in società che traggono ricavi da attività di prestito predatorio; e/o in società che detengono una partecipazione significativa in entità escluse ai sensi della presente regola.</w:t>
      </w:r>
    </w:p>
    <w:p>
      <w:pPr>
        <w:pStyle w:val="ListParagraph"/>
        <w:numPr>
          <w:ilvl w:val="1"/>
          <w:numId w:val="3"/>
        </w:numPr>
        <w:tabs>
          <w:tab w:val="left" w:pos="3398"/>
          <w:tab w:val="left" w:pos="3400"/>
        </w:tabs>
        <w:spacing w:before="229" w:after="0" w:line="240" w:lineRule="auto"/>
        <w:ind w:left="3400" w:right="796" w:hanging="284"/>
        <w:jc w:val="both"/>
        <w:rPr>
          <w:sz w:val="20"/>
        </w:rPr>
      </w:pPr>
      <w:r>
        <w:rPr>
          <w:sz w:val="18"/>
        </w:rPr>
        <w:t>Non è consentito alcun investimento in società che traggono ricavi dall'estrazione di carbone e/o dalla produzione di energia elettrica da carbone; e/o in società che detengono una partecipazione significativa in entità escluse ai sensi della presente norma. Non è consentito alcun investimento in titoli di debito o azioni emessi dai principali azionisti, obbligazionisti e finanziatori globali del settore del carbone, come definiti nelle politiche e procedure di esclusione del Gestore degli investimenti.</w:t>
      </w:r>
    </w:p>
    <w:p>
      <w:pPr>
        <w:pStyle w:val="BodyText"/>
        <w:spacing w:before="1"/>
      </w:pPr>
    </w:p>
    <w:p>
      <w:pPr>
        <w:pStyle w:val="ListParagraph"/>
        <w:numPr>
          <w:ilvl w:val="1"/>
          <w:numId w:val="3"/>
        </w:numPr>
        <w:tabs>
          <w:tab w:val="left" w:pos="3398"/>
          <w:tab w:val="left" w:pos="3400"/>
        </w:tabs>
        <w:spacing w:before="0" w:after="0" w:line="240" w:lineRule="auto"/>
        <w:ind w:left="3400" w:right="796" w:hanging="284"/>
        <w:jc w:val="both"/>
        <w:rPr>
          <w:sz w:val="20"/>
        </w:rPr>
      </w:pPr>
      <w:r>
        <w:rPr>
          <w:sz w:val="18"/>
        </w:rPr>
        <w:t>Non è consentito investire in società che traggono ricavi dall'esplorazione e dall'estrazione di petrolio artico e/o sabbie bituminose; e/o in società che detengono una partecipazione significativa in entità escluse ai sensi della presente norma.</w:t>
      </w:r>
    </w:p>
    <w:p>
      <w:pPr>
        <w:pStyle w:val="ListParagraph"/>
        <w:numPr>
          <w:ilvl w:val="1"/>
          <w:numId w:val="3"/>
        </w:numPr>
        <w:tabs>
          <w:tab w:val="left" w:pos="3398"/>
          <w:tab w:val="left" w:pos="3400"/>
        </w:tabs>
        <w:spacing w:before="227" w:after="0" w:line="240" w:lineRule="auto"/>
        <w:ind w:left="3400" w:right="801" w:hanging="284"/>
        <w:jc w:val="both"/>
        <w:rPr>
          <w:sz w:val="20"/>
        </w:rPr>
      </w:pPr>
      <w:r>
        <w:rPr>
          <w:sz w:val="18"/>
        </w:rPr>
        <w:t>Non sono ammessi investimenti in società che traggono più del 40% dei propri ricavi dalla produzione di petrolio e gas convenzionali.</w:t>
      </w:r>
    </w:p>
    <w:p>
      <w:pPr>
        <w:pStyle w:val="BodyText"/>
        <w:spacing w:before="1"/>
      </w:pPr>
    </w:p>
    <w:p>
      <w:pPr>
        <w:pStyle w:val="ListParagraph"/>
        <w:numPr>
          <w:ilvl w:val="1"/>
          <w:numId w:val="3"/>
        </w:numPr>
        <w:tabs>
          <w:tab w:val="left" w:pos="3398"/>
          <w:tab w:val="left" w:pos="3400"/>
        </w:tabs>
        <w:spacing w:before="0" w:after="0" w:line="240" w:lineRule="auto"/>
        <w:ind w:left="3400" w:right="797" w:hanging="284"/>
        <w:jc w:val="both"/>
        <w:rPr>
          <w:sz w:val="20"/>
        </w:rPr>
      </w:pPr>
      <w:r>
        <w:rPr>
          <w:sz w:val="18"/>
        </w:rPr>
        <w:t>Non è consentito alcun investimento in società che traggono ricavi dalla produzione di armi controverse; e/o in società che detengono una partecipazione significativa in entità escluse ai sensi della presente regola. Non è consentito alcun investimento in titoli di debito o azioni emessi dai principali investitori globali in armi nucleari e armi a grappolo, come definito nelle politiche e procedure di esclusione del Gestore degli investimenti.</w:t>
      </w:r>
    </w:p>
    <w:p>
      <w:pPr>
        <w:pStyle w:val="BodyText"/>
      </w:pPr>
    </w:p>
    <w:p>
      <w:pPr>
        <w:pStyle w:val="ListParagraph"/>
        <w:numPr>
          <w:ilvl w:val="1"/>
          <w:numId w:val="3"/>
        </w:numPr>
        <w:tabs>
          <w:tab w:val="left" w:pos="3398"/>
          <w:tab w:val="left" w:pos="3400"/>
        </w:tabs>
        <w:spacing w:before="0" w:after="0" w:line="240" w:lineRule="auto"/>
        <w:ind w:left="3400" w:right="801" w:hanging="284"/>
        <w:jc w:val="both"/>
        <w:rPr>
          <w:sz w:val="20"/>
        </w:rPr>
      </w:pPr>
      <w:r>
        <w:rPr>
          <w:sz w:val="18"/>
        </w:rPr>
        <w:t>Non è consentito alcun investimento in società che risultino coinvolte in violazioni molto gravi dei diritti umani e/o dei diritti dei lavoratori ai sensi dell'UNGC.</w:t>
      </w:r>
    </w:p>
    <w:p>
      <w:pPr>
        <w:pStyle w:val="ListParagraph"/>
        <w:numPr>
          <w:ilvl w:val="0"/>
          <w:numId w:val="3"/>
        </w:numPr>
        <w:tabs>
          <w:tab w:val="left" w:pos="3114"/>
          <w:tab w:val="left" w:pos="3117"/>
        </w:tabs>
        <w:spacing w:before="229" w:after="0" w:line="240" w:lineRule="auto"/>
        <w:ind w:left="3117" w:right="793" w:hanging="425"/>
        <w:jc w:val="both"/>
        <w:rPr>
          <w:sz w:val="20"/>
        </w:rPr>
      </w:pPr>
      <w:r>
        <w:rPr>
          <w:b/>
          <w:sz w:val="18"/>
          <w:u w:val="single"/>
        </w:rPr>
        <w:t>Politiche di esclusione</w:t>
      </w:r>
      <w:r>
        <w:rPr>
          <w:b/>
          <w:sz w:val="18"/>
        </w:rPr>
        <w:t xml:space="preserve">: </w:t>
      </w:r>
      <w:r>
        <w:rPr>
          <w:sz w:val="18"/>
        </w:rPr>
        <w:t>il Fondo è soggetto alla politica di esclusione a livello aziendale del Gestore degli investimenti, che comprende, a titolo esemplificativo ma non esaustivo, le restrizioni elencate al punto (1). Tale politica dà luogo a elenchi di esclusione ESG che vengono implementati nel sistema di controlli automatizzati interni del Gestore degli investimenti, il quale comprende controlli pre- e post-negoziazione pienamente integrati volti ad attuare e salvaguardare gli elenchi di esclusione.</w:t>
      </w:r>
    </w:p>
    <w:p>
      <w:pPr>
        <w:pStyle w:val="BodyText"/>
      </w:pPr>
    </w:p>
    <w:p>
      <w:pPr>
        <w:pStyle w:val="ListParagraph"/>
        <w:numPr>
          <w:ilvl w:val="0"/>
          <w:numId w:val="3"/>
        </w:numPr>
        <w:tabs>
          <w:tab w:val="left" w:pos="3114"/>
          <w:tab w:val="left" w:pos="3117"/>
        </w:tabs>
        <w:spacing w:before="0" w:after="0" w:line="240" w:lineRule="auto"/>
        <w:ind w:left="3117" w:right="794" w:hanging="425"/>
        <w:jc w:val="both"/>
        <w:rPr>
          <w:sz w:val="20"/>
        </w:rPr>
      </w:pPr>
      <w:r>
        <w:rPr>
          <w:b/>
          <w:sz w:val="18"/>
          <w:u w:val="single"/>
        </w:rPr>
        <w:t>Screening UNGC</w:t>
      </w:r>
      <w:r>
        <w:rPr>
          <w:b/>
          <w:sz w:val="18"/>
        </w:rPr>
        <w:t xml:space="preserve">: </w:t>
      </w:r>
      <w:r>
        <w:rPr>
          <w:sz w:val="18"/>
        </w:rPr>
        <w:t>come indicato sopra, oltre alle politiche di esclusione, il Fondo è soggetto anche a uno screening che valuta l’allineamento delle società partecipate ai 10 Principi dell’UNGC. Il Gestore degli Investimenti compila un elenco di esclusione delle società che violano il Patto Globale delle Nazioni Unite e non è consentito investire nelle società presenti nell’elenco.</w:t>
      </w:r>
    </w:p>
    <w:p>
      <w:pPr>
        <w:pStyle w:val="BodyText"/>
        <w:spacing w:before="9"/>
      </w:pPr>
    </w:p>
    <w:p>
      <w:pPr>
        <w:pStyle w:val="ListParagraph"/>
        <w:numPr>
          <w:ilvl w:val="0"/>
          <w:numId w:val="3"/>
        </w:numPr>
        <w:tabs>
          <w:tab w:val="left" w:pos="3114"/>
          <w:tab w:val="left" w:pos="3117"/>
        </w:tabs>
        <w:spacing w:before="1" w:after="0" w:line="237" w:lineRule="auto"/>
        <w:ind w:left="3117" w:right="793" w:hanging="425"/>
        <w:jc w:val="both"/>
        <w:rPr>
          <w:sz w:val="20"/>
        </w:rPr>
      </w:pPr>
      <w:r>
        <w:rPr>
          <w:b/>
          <w:sz w:val="18"/>
          <w:u w:val="single"/>
        </w:rPr>
        <w:t>Screening ESG</w:t>
      </w:r>
      <w:r>
        <w:rPr>
          <w:b/>
          <w:sz w:val="18"/>
        </w:rPr>
        <w:t xml:space="preserve">: </w:t>
      </w:r>
      <w:r>
        <w:rPr>
          <w:sz w:val="18"/>
        </w:rPr>
        <w:t>come indicato sopra, il Fondo è soggetto a screening ESG, che impedisce di effettuare investimenti in società identificate come appartenenti al 10% inferiore della distribuzione del punteggio ESG del settore di riferimento. Gli investimenti in tali società non sono consentiti.</w:t>
      </w:r>
    </w:p>
    <w:p>
      <w:pPr>
        <w:pStyle w:val="BodyText"/>
      </w:pPr>
    </w:p>
    <w:p>
      <w:pPr>
        <w:pStyle w:val="BodyText"/>
        <w:spacing w:before="102"/>
      </w:pPr>
    </w:p>
    <w:p>
      <w:pPr>
        <w:pStyle w:val="BodyText"/>
        <w:spacing w:after="0"/>
        <w:sectPr>
          <w:footerReference w:type="default" r:id="rId29"/>
          <w:pgSz w:w="11910" w:h="16840"/>
          <w:pgMar w:top="1920" w:right="708" w:bottom="280" w:left="0" w:header="0" w:footer="0"/>
          <w:cols w:space="708"/>
        </w:sectPr>
      </w:pPr>
    </w:p>
    <w:p>
      <w:pPr>
        <w:spacing w:before="94"/>
        <w:ind w:left="0" w:right="0" w:firstLine="0"/>
        <w:jc w:val="left"/>
        <w:rPr>
          <w:sz w:val="18"/>
        </w:rPr>
      </w:pPr>
      <w:r>
        <w:rPr>
          <w:spacing w:val="-2"/>
          <w:sz w:val="17"/>
        </w:rPr>
        <w:t>21265963v6</w:t>
      </w:r>
    </w:p>
    <w:p>
      <w:pPr>
        <w:spacing w:before="171"/>
        <w:ind w:left="0" w:right="0" w:firstLine="0"/>
        <w:jc w:val="left"/>
        <w:rPr>
          <w:sz w:val="16"/>
        </w:rPr>
      </w:pPr>
      <w:r>
        <w:rPr>
          <w:sz w:val="20"/>
        </w:rPr>
        <w:br w:type="column"/>
      </w:r>
      <w:r>
        <w:rPr>
          <w:spacing w:val="-5"/>
          <w:sz w:val="15"/>
        </w:rPr>
        <w:t>281</w:t>
      </w:r>
    </w:p>
    <w:p>
      <w:pPr>
        <w:spacing w:after="0"/>
        <w:jc w:val="left"/>
        <w:rPr>
          <w:sz w:val="16"/>
        </w:rPr>
        <w:sectPr>
          <w:type w:val="continuous"/>
          <w:pgSz w:w="11910" w:h="16840"/>
          <w:pgMar w:top="1280" w:right="708" w:bottom="1160" w:left="0" w:header="0" w:footer="0"/>
          <w:cols w:num="2" w:space="708" w:equalWidth="0">
            <w:col w:w="993" w:space="5124"/>
            <w:col w:w="5085" w:space="0"/>
          </w:cols>
        </w:sectPr>
      </w:pPr>
    </w:p>
    <w:p>
      <w:pPr>
        <w:pStyle w:val="Heading3"/>
        <w:tabs>
          <w:tab w:val="left" w:pos="2692"/>
        </w:tabs>
        <w:spacing w:before="32" w:line="271" w:lineRule="auto"/>
        <w:ind w:right="761" w:hanging="428"/>
      </w:pPr>
      <w:r>
        <w:rPr>
          <w:b w:val="0"/>
          <w:i w:val="0"/>
          <w:position w:val="2"/>
        </w:rPr>
        <w:drawing>
          <wp:inline distT="0" distB="0" distL="0" distR="0">
            <wp:extent cx="129540" cy="129539"/>
            <wp:effectExtent l="0" t="0" r="0" b="0"/>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xmlns:r="http://schemas.openxmlformats.org/officeDocument/2006/relationships" r:embed="rId30" cstate="print"/>
                    <a:stretch>
                      <a:fillRect/>
                    </a:stretch>
                  </pic:blipFill>
                  <pic:spPr>
                    <a:xfrm>
                      <a:off x="0" y="0"/>
                      <a:ext cx="129540" cy="129539"/>
                    </a:xfrm>
                    <a:prstGeom prst="rect">
                      <a:avLst/>
                    </a:prstGeom>
                  </pic:spPr>
                </pic:pic>
              </a:graphicData>
            </a:graphic>
          </wp:inline>
        </w:drawing>
      </w:r>
      <w:r>
        <w:rPr>
          <w:rFonts w:ascii="Times New Roman"/>
          <w:b w:val="0"/>
          <w:i w:val="0"/>
          <w:sz w:val="18"/>
        </w:rPr>
        <w:tab/>
      </w:r>
      <w:r>
        <w:rPr>
          <w:spacing w:val="-8"/>
          <w:sz w:val="20"/>
        </w:rPr>
        <w:t>Qual è la percentuale minima impegnata per ridurre l’ambito degli investimenti presi in considerazione prima dell’applicazione di tale strategia d’investimento?</w:t>
      </w:r>
    </w:p>
    <w:p>
      <w:pPr>
        <w:pStyle w:val="BodyText"/>
        <w:spacing w:before="165"/>
        <w:ind w:left="2692" w:right="799"/>
        <w:jc w:val="both"/>
      </w:pPr>
      <w:r>
        <w:rPr>
          <w:sz w:val="18"/>
        </w:rPr>
        <w:t>Il Fondo non ha un tasso minimo impegnato per ridurre l'ambito degli investimenti presi in considerazione prima dell'applicazione della strategia di investimento.</w:t>
      </w:r>
    </w:p>
    <w:p>
      <w:pPr>
        <w:pStyle w:val="BodyText"/>
        <w:spacing w:before="1"/>
      </w:pPr>
    </w:p>
    <w:p>
      <w:pPr>
        <w:pStyle w:val="Heading3"/>
        <w:ind w:left="2287" w:right="0"/>
        <w:rPr>
          <w:position w:val="1"/>
        </w:rPr>
      </w:pPr>
      <w:r>
        <w:rPr>
          <w:b w:val="0"/>
          <w:i w:val="0"/>
        </w:rPr>
        <w:drawing>
          <wp:inline distT="0" distB="0" distL="0" distR="0">
            <wp:extent cx="131063" cy="129539"/>
            <wp:effectExtent l="0" t="0" r="0" b="0"/>
            <wp:docPr id="71" name="Image 71"/>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xmlns:r="http://schemas.openxmlformats.org/officeDocument/2006/relationships" r:embed="rId31" cstate="print"/>
                    <a:stretch>
                      <a:fillRect/>
                    </a:stretch>
                  </pic:blipFill>
                  <pic:spPr>
                    <a:xfrm>
                      <a:off x="0" y="0"/>
                      <a:ext cx="131063" cy="129539"/>
                    </a:xfrm>
                    <a:prstGeom prst="rect">
                      <a:avLst/>
                    </a:prstGeom>
                  </pic:spPr>
                </pic:pic>
              </a:graphicData>
            </a:graphic>
          </wp:inline>
        </w:drawing>
      </w:r>
      <w:r>
        <w:rPr>
          <w:rFonts w:ascii="Times New Roman"/>
          <w:b w:val="0"/>
          <w:i w:val="0"/>
          <w:position w:val="1"/>
          <w:sz w:val="18"/>
        </w:rPr>
        <w:t xml:space="preserve">  </w:t>
      </w:r>
      <w:r>
        <w:rPr>
          <w:w w:val="85"/>
          <w:position w:val="1"/>
          <w:sz w:val="20"/>
        </w:rPr>
        <w:t>Qual è la politica per valutare le buone pratiche di governance delle società partecipate?</w:t>
      </w:r>
    </w:p>
    <w:p>
      <w:pPr>
        <w:pStyle w:val="BodyText"/>
        <w:spacing w:before="194"/>
        <w:ind w:left="2692" w:right="794"/>
        <w:jc w:val="both"/>
      </w:pPr>
      <w:r>
        <w:rPr>
          <w:sz w:val="18"/>
        </w:rPr>
        <w:t>Il Gestore degli Investimenti valuta le pratiche di governance delle società partecipate attraverso una serie di punteggi che coprono vari aspetti della governance a livello aziendale, provenienti da fornitori di dati esterni, al fine di accertarsi che le società partecipate in questione seguano buone pratiche di governance, in particolare per quanto riguarda solide strutture di gestione, relazioni con i dipendenti, remunerazione del personale e conformità fiscale. Il team di investimento del Gestore degli Investimenti può inoltre interagire con le società partecipate su specifiche questioni relative alla governance. Il team dedicato all’IA/Dati del gruppo Algebris ha inoltre sviluppato uno strumento proprietario di monitoraggio delle controversie basato sull’intelligenza artificiale (IA) per monitorare l’aumento di potenziali controversie relative all’ESG riguardanti le società partecipate.</w:t>
      </w:r>
    </w:p>
    <w:p>
      <w:pPr>
        <w:pStyle w:val="BodyText"/>
        <w:spacing w:before="31"/>
      </w:pPr>
    </w:p>
    <w:p>
      <w:pPr>
        <w:pStyle w:val="BodyText"/>
        <w:spacing w:line="259" w:lineRule="auto"/>
        <w:ind w:left="2692" w:right="763"/>
        <w:jc w:val="both"/>
        <w:rPr>
          <w:rFonts w:ascii="Times New Roman"/>
        </w:rPr>
      </w:pPr>
      <w:r>
        <w:rPr>
          <w:sz w:val="18"/>
        </w:rPr>
        <w:t>Per accertarsi che le società partecipate seguano buone pratiche di governance (in particolare per quanto riguarda solide strutture gestionali, relazioni con i dipendenti, remunerazione del personale e conformità fiscale), il Gestore degli investimenti monitora una serie di indicatori chiave di prestazione (KPI) relativi alla governance delle società partecipate. Questi includono</w:t>
      </w:r>
      <w:r>
        <w:rPr>
          <w:rFonts w:ascii="Times New Roman"/>
          <w:sz w:val="18"/>
        </w:rPr>
        <w:t>:</w:t>
      </w:r>
    </w:p>
    <w:p>
      <w:pPr>
        <w:pStyle w:val="ListParagraph"/>
        <w:numPr>
          <w:ilvl w:val="0"/>
          <w:numId w:val="2"/>
        </w:numPr>
        <w:tabs>
          <w:tab w:val="left" w:pos="3116"/>
          <w:tab w:val="left" w:pos="3119"/>
        </w:tabs>
        <w:spacing w:before="159" w:after="0" w:line="259" w:lineRule="auto"/>
        <w:ind w:left="3119" w:right="762" w:hanging="440"/>
        <w:jc w:val="both"/>
        <w:rPr>
          <w:sz w:val="20"/>
        </w:rPr>
      </w:pPr>
      <w:r>
        <w:rPr>
          <w:b/>
          <w:sz w:val="18"/>
        </w:rPr>
        <w:t xml:space="preserve">Strutture gestionali solide: </w:t>
      </w:r>
      <w:r>
        <w:rPr>
          <w:sz w:val="18"/>
        </w:rPr>
        <w:t>un indice di performance aggregato che riflette le politiche e i processi anticrimine; l'etica aziendale; e la struttura e l'efficacia della governance aziendale.</w:t>
      </w:r>
    </w:p>
    <w:p>
      <w:pPr>
        <w:pStyle w:val="ListParagraph"/>
        <w:numPr>
          <w:ilvl w:val="0"/>
          <w:numId w:val="2"/>
        </w:numPr>
        <w:tabs>
          <w:tab w:val="left" w:pos="3114"/>
          <w:tab w:val="left" w:pos="3117"/>
        </w:tabs>
        <w:spacing w:before="157" w:after="0" w:line="259" w:lineRule="auto"/>
        <w:ind w:left="3117" w:right="763" w:hanging="437"/>
        <w:jc w:val="both"/>
        <w:rPr>
          <w:sz w:val="20"/>
        </w:rPr>
      </w:pPr>
      <w:r>
        <w:rPr>
          <w:b/>
          <w:sz w:val="18"/>
        </w:rPr>
        <w:t xml:space="preserve">Rapporti con i dipendenti: </w:t>
      </w:r>
      <w:r>
        <w:rPr>
          <w:sz w:val="18"/>
        </w:rPr>
        <w:t>un indice di performance aggregato che riflette la salute e la sicurezza sul lavoro; lo sviluppo del capitale umano; e la fidelizzazione dei talenti.</w:t>
      </w:r>
    </w:p>
    <w:p>
      <w:pPr>
        <w:pStyle w:val="ListParagraph"/>
        <w:numPr>
          <w:ilvl w:val="0"/>
          <w:numId w:val="2"/>
        </w:numPr>
        <w:tabs>
          <w:tab w:val="left" w:pos="3114"/>
          <w:tab w:val="left" w:pos="3117"/>
        </w:tabs>
        <w:spacing w:before="158" w:after="0" w:line="261" w:lineRule="auto"/>
        <w:ind w:left="3117" w:right="761" w:hanging="437"/>
        <w:jc w:val="both"/>
        <w:rPr>
          <w:sz w:val="20"/>
        </w:rPr>
      </w:pPr>
      <w:r>
        <w:rPr>
          <w:b/>
          <w:sz w:val="18"/>
        </w:rPr>
        <w:t xml:space="preserve">Retribuzione del personale: </w:t>
      </w:r>
      <w:r>
        <w:rPr>
          <w:sz w:val="18"/>
        </w:rPr>
        <w:t>un indice di performance aggregato che riflette il divario retributivo di genere e il rapporto tra la retribuzione dell'amministratore delegato e quella dei dipendenti;</w:t>
      </w:r>
    </w:p>
    <w:p>
      <w:pPr>
        <w:pStyle w:val="ListParagraph"/>
        <w:numPr>
          <w:ilvl w:val="0"/>
          <w:numId w:val="2"/>
        </w:numPr>
        <w:tabs>
          <w:tab w:val="left" w:pos="3114"/>
          <w:tab w:val="left" w:pos="3117"/>
        </w:tabs>
        <w:spacing w:before="158" w:after="0" w:line="237" w:lineRule="auto"/>
        <w:ind w:left="3117" w:right="760" w:hanging="440"/>
        <w:jc w:val="both"/>
        <w:rPr>
          <w:sz w:val="20"/>
        </w:rPr>
      </w:pPr>
      <w:r>
        <w:rPr>
          <w:b/>
          <w:sz w:val="18"/>
        </w:rPr>
        <w:t xml:space="preserve">Conformità fiscale: </w:t>
      </w:r>
      <w:r>
        <w:rPr>
          <w:sz w:val="18"/>
        </w:rPr>
        <w:t>un indice di performance aggregato che riflette la strategia fiscale, l'aliquota fiscale effettiva della governance e la rendicontazione fiscale.</w:t>
      </w:r>
    </w:p>
    <w:p>
      <w:pPr>
        <w:pStyle w:val="BodyText"/>
        <w:spacing w:before="2"/>
      </w:pPr>
    </w:p>
    <w:p>
      <w:pPr>
        <w:pStyle w:val="BodyText"/>
        <w:spacing w:line="259" w:lineRule="auto"/>
        <w:ind w:left="2690" w:right="766"/>
        <w:jc w:val="both"/>
      </w:pPr>
      <w:r>
        <mc:AlternateContent>
          <mc:Choice Requires="wpg">
            <w:drawing>
              <wp:anchor distT="0" distB="0" distL="0" distR="0" simplePos="0" relativeHeight="251672576" behindDoc="0" locked="0" layoutInCell="1" allowOverlap="1">
                <wp:simplePos x="0" y="0"/>
                <wp:positionH relativeFrom="page">
                  <wp:posOffset>9144</wp:posOffset>
                </wp:positionH>
                <wp:positionV relativeFrom="paragraph">
                  <wp:posOffset>797518</wp:posOffset>
                </wp:positionV>
                <wp:extent cx="1656714" cy="1030605"/>
                <wp:effectExtent l="0" t="0" r="0" b="0"/>
                <wp:wrapNone/>
                <wp:docPr id="72" name="Group 72"/>
                <wp:cNvGraphicFramePr/>
                <a:graphic xmlns:a="http://schemas.openxmlformats.org/drawingml/2006/main">
                  <a:graphicData uri="http://schemas.microsoft.com/office/word/2010/wordprocessingGroup">
                    <wpg:wgp xmlns:wpg="http://schemas.microsoft.com/office/word/2010/wordprocessingGroup">
                      <wpg:cNvGrpSpPr/>
                      <wpg:grpSpPr>
                        <a:xfrm>
                          <a:off x="0" y="0"/>
                          <a:ext cx="1656714" cy="1030605"/>
                          <a:chOff x="0" y="0"/>
                          <a:chExt cx="1656714" cy="1030605"/>
                        </a:xfrm>
                      </wpg:grpSpPr>
                      <wps:wsp xmlns:wps="http://schemas.microsoft.com/office/word/2010/wordprocessingShape">
                        <wps:cNvPr id="73" name="Graphic 73"/>
                        <wps:cNvSpPr/>
                        <wps:spPr>
                          <a:xfrm>
                            <a:off x="114300" y="288035"/>
                            <a:ext cx="1361440" cy="742315"/>
                          </a:xfrm>
                          <a:custGeom>
                            <a:avLst/>
                            <a:gdLst/>
                            <a:rect l="l" t="t" r="r" b="b"/>
                            <a:pathLst>
                              <a:path fill="norm" h="742315" w="1361440" stroke="1">
                                <a:moveTo>
                                  <a:pt x="1360931" y="742187"/>
                                </a:moveTo>
                                <a:lnTo>
                                  <a:pt x="0" y="742187"/>
                                </a:lnTo>
                                <a:lnTo>
                                  <a:pt x="0" y="0"/>
                                </a:lnTo>
                                <a:lnTo>
                                  <a:pt x="1360931" y="0"/>
                                </a:lnTo>
                                <a:lnTo>
                                  <a:pt x="1360931" y="742187"/>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74" name="Graphic 74"/>
                        <wps:cNvSpPr/>
                        <wps:spPr>
                          <a:xfrm>
                            <a:off x="0" y="0"/>
                            <a:ext cx="1656714" cy="586740"/>
                          </a:xfrm>
                          <a:custGeom>
                            <a:avLst/>
                            <a:gdLst/>
                            <a:rect l="l" t="t" r="r" b="b"/>
                            <a:pathLst>
                              <a:path fill="norm" h="586740" w="1656714" stroke="1">
                                <a:moveTo>
                                  <a:pt x="1656588" y="294132"/>
                                </a:moveTo>
                                <a:lnTo>
                                  <a:pt x="1652701" y="246278"/>
                                </a:lnTo>
                                <a:lnTo>
                                  <a:pt x="1641487" y="200926"/>
                                </a:lnTo>
                                <a:lnTo>
                                  <a:pt x="1623542" y="158686"/>
                                </a:lnTo>
                                <a:lnTo>
                                  <a:pt x="1599476" y="120154"/>
                                </a:lnTo>
                                <a:lnTo>
                                  <a:pt x="1569910" y="85915"/>
                                </a:lnTo>
                                <a:lnTo>
                                  <a:pt x="1535442" y="56578"/>
                                </a:lnTo>
                                <a:lnTo>
                                  <a:pt x="1496695" y="32715"/>
                                </a:lnTo>
                                <a:lnTo>
                                  <a:pt x="1454289" y="14935"/>
                                </a:lnTo>
                                <a:lnTo>
                                  <a:pt x="1408823" y="3835"/>
                                </a:lnTo>
                                <a:lnTo>
                                  <a:pt x="1360932" y="0"/>
                                </a:lnTo>
                                <a:lnTo>
                                  <a:pt x="1312608" y="3835"/>
                                </a:lnTo>
                                <a:lnTo>
                                  <a:pt x="1266812" y="14935"/>
                                </a:lnTo>
                                <a:lnTo>
                                  <a:pt x="1224153" y="32715"/>
                                </a:lnTo>
                                <a:lnTo>
                                  <a:pt x="1185214" y="56578"/>
                                </a:lnTo>
                                <a:lnTo>
                                  <a:pt x="1150620" y="85915"/>
                                </a:lnTo>
                                <a:lnTo>
                                  <a:pt x="1120952" y="120154"/>
                                </a:lnTo>
                                <a:lnTo>
                                  <a:pt x="1096822" y="158686"/>
                                </a:lnTo>
                                <a:lnTo>
                                  <a:pt x="1078852" y="200926"/>
                                </a:lnTo>
                                <a:lnTo>
                                  <a:pt x="1067625" y="246278"/>
                                </a:lnTo>
                                <a:lnTo>
                                  <a:pt x="1065403" y="273621"/>
                                </a:lnTo>
                                <a:lnTo>
                                  <a:pt x="0" y="266700"/>
                                </a:lnTo>
                                <a:lnTo>
                                  <a:pt x="0" y="304800"/>
                                </a:lnTo>
                                <a:lnTo>
                                  <a:pt x="1065072" y="310337"/>
                                </a:lnTo>
                                <a:lnTo>
                                  <a:pt x="1067625" y="341591"/>
                                </a:lnTo>
                                <a:lnTo>
                                  <a:pt x="1078852" y="386600"/>
                                </a:lnTo>
                                <a:lnTo>
                                  <a:pt x="1096822" y="428586"/>
                                </a:lnTo>
                                <a:lnTo>
                                  <a:pt x="1120952" y="466928"/>
                                </a:lnTo>
                                <a:lnTo>
                                  <a:pt x="1150620" y="501015"/>
                                </a:lnTo>
                                <a:lnTo>
                                  <a:pt x="1185214" y="530275"/>
                                </a:lnTo>
                                <a:lnTo>
                                  <a:pt x="1224153" y="554075"/>
                                </a:lnTo>
                                <a:lnTo>
                                  <a:pt x="1266812" y="571817"/>
                                </a:lnTo>
                                <a:lnTo>
                                  <a:pt x="1312608" y="582917"/>
                                </a:lnTo>
                                <a:lnTo>
                                  <a:pt x="1360932" y="586740"/>
                                </a:lnTo>
                                <a:lnTo>
                                  <a:pt x="1408823" y="582917"/>
                                </a:lnTo>
                                <a:lnTo>
                                  <a:pt x="1454289" y="571817"/>
                                </a:lnTo>
                                <a:lnTo>
                                  <a:pt x="1496695" y="554075"/>
                                </a:lnTo>
                                <a:lnTo>
                                  <a:pt x="1535442" y="530275"/>
                                </a:lnTo>
                                <a:lnTo>
                                  <a:pt x="1569910" y="501015"/>
                                </a:lnTo>
                                <a:lnTo>
                                  <a:pt x="1599476" y="466928"/>
                                </a:lnTo>
                                <a:lnTo>
                                  <a:pt x="1623542" y="428586"/>
                                </a:lnTo>
                                <a:lnTo>
                                  <a:pt x="1641487" y="386600"/>
                                </a:lnTo>
                                <a:lnTo>
                                  <a:pt x="1652701" y="341591"/>
                                </a:lnTo>
                                <a:lnTo>
                                  <a:pt x="1656588" y="294132"/>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75" name="Image 75"/>
                          <pic:cNvPicPr/>
                        </pic:nvPicPr>
                        <pic:blipFill>
                          <a:blip xmlns:r="http://schemas.openxmlformats.org/officeDocument/2006/relationships" r:embed="rId32" cstate="print"/>
                          <a:stretch>
                            <a:fillRect/>
                          </a:stretch>
                        </pic:blipFill>
                        <pic:spPr>
                          <a:xfrm>
                            <a:off x="1278636" y="284988"/>
                            <a:ext cx="141017" cy="89535"/>
                          </a:xfrm>
                          <a:prstGeom prst="rect">
                            <a:avLst/>
                          </a:prstGeom>
                        </pic:spPr>
                      </pic:pic>
                      <wps:wsp xmlns:wps="http://schemas.microsoft.com/office/word/2010/wordprocessingShape">
                        <wps:cNvPr id="76" name="Graphic 76"/>
                        <wps:cNvSpPr/>
                        <wps:spPr>
                          <a:xfrm>
                            <a:off x="1144523" y="208787"/>
                            <a:ext cx="431800" cy="243840"/>
                          </a:xfrm>
                          <a:custGeom>
                            <a:avLst/>
                            <a:gdLst/>
                            <a:rect l="l" t="t" r="r" b="b"/>
                            <a:pathLst>
                              <a:path fill="norm" h="243840" w="431800" stroke="1">
                                <a:moveTo>
                                  <a:pt x="429768" y="243840"/>
                                </a:moveTo>
                                <a:lnTo>
                                  <a:pt x="1523" y="243840"/>
                                </a:lnTo>
                                <a:lnTo>
                                  <a:pt x="0" y="240792"/>
                                </a:lnTo>
                                <a:lnTo>
                                  <a:pt x="0" y="1524"/>
                                </a:lnTo>
                                <a:lnTo>
                                  <a:pt x="1523" y="0"/>
                                </a:lnTo>
                                <a:lnTo>
                                  <a:pt x="429768" y="0"/>
                                </a:lnTo>
                                <a:lnTo>
                                  <a:pt x="431292" y="3048"/>
                                </a:lnTo>
                                <a:lnTo>
                                  <a:pt x="431292" y="12192"/>
                                </a:lnTo>
                                <a:lnTo>
                                  <a:pt x="12191" y="12192"/>
                                </a:lnTo>
                                <a:lnTo>
                                  <a:pt x="12191" y="57912"/>
                                </a:lnTo>
                                <a:lnTo>
                                  <a:pt x="43977" y="57912"/>
                                </a:lnTo>
                                <a:lnTo>
                                  <a:pt x="33908" y="64912"/>
                                </a:lnTo>
                                <a:lnTo>
                                  <a:pt x="12191" y="71628"/>
                                </a:lnTo>
                                <a:lnTo>
                                  <a:pt x="12191" y="172212"/>
                                </a:lnTo>
                                <a:lnTo>
                                  <a:pt x="34551" y="178498"/>
                                </a:lnTo>
                                <a:lnTo>
                                  <a:pt x="44848" y="185928"/>
                                </a:lnTo>
                                <a:lnTo>
                                  <a:pt x="12191" y="185928"/>
                                </a:lnTo>
                                <a:lnTo>
                                  <a:pt x="12191" y="230124"/>
                                </a:lnTo>
                                <a:lnTo>
                                  <a:pt x="71201" y="230124"/>
                                </a:lnTo>
                                <a:lnTo>
                                  <a:pt x="71628" y="231648"/>
                                </a:lnTo>
                                <a:lnTo>
                                  <a:pt x="431292" y="231648"/>
                                </a:lnTo>
                                <a:lnTo>
                                  <a:pt x="431292" y="240792"/>
                                </a:lnTo>
                                <a:lnTo>
                                  <a:pt x="429768" y="243840"/>
                                </a:lnTo>
                                <a:close/>
                              </a:path>
                              <a:path fill="norm" h="243840" w="431800" stroke="1">
                                <a:moveTo>
                                  <a:pt x="43977" y="57912"/>
                                </a:moveTo>
                                <a:lnTo>
                                  <a:pt x="12191" y="57912"/>
                                </a:lnTo>
                                <a:lnTo>
                                  <a:pt x="29194" y="52911"/>
                                </a:lnTo>
                                <a:lnTo>
                                  <a:pt x="43052" y="43053"/>
                                </a:lnTo>
                                <a:lnTo>
                                  <a:pt x="52911" y="29194"/>
                                </a:lnTo>
                                <a:lnTo>
                                  <a:pt x="57911" y="12192"/>
                                </a:lnTo>
                                <a:lnTo>
                                  <a:pt x="71628" y="12192"/>
                                </a:lnTo>
                                <a:lnTo>
                                  <a:pt x="65341" y="34337"/>
                                </a:lnTo>
                                <a:lnTo>
                                  <a:pt x="52196" y="52197"/>
                                </a:lnTo>
                                <a:lnTo>
                                  <a:pt x="43977" y="57912"/>
                                </a:lnTo>
                                <a:close/>
                              </a:path>
                              <a:path fill="norm" h="243840" w="431800" stroke="1">
                                <a:moveTo>
                                  <a:pt x="373380" y="231648"/>
                                </a:moveTo>
                                <a:lnTo>
                                  <a:pt x="361188" y="231648"/>
                                </a:lnTo>
                                <a:lnTo>
                                  <a:pt x="367236" y="210169"/>
                                </a:lnTo>
                                <a:lnTo>
                                  <a:pt x="379857" y="192405"/>
                                </a:lnTo>
                                <a:lnTo>
                                  <a:pt x="397621" y="179784"/>
                                </a:lnTo>
                                <a:lnTo>
                                  <a:pt x="419100" y="173736"/>
                                </a:lnTo>
                                <a:lnTo>
                                  <a:pt x="419100" y="71628"/>
                                </a:lnTo>
                                <a:lnTo>
                                  <a:pt x="397621" y="64698"/>
                                </a:lnTo>
                                <a:lnTo>
                                  <a:pt x="379857" y="51625"/>
                                </a:lnTo>
                                <a:lnTo>
                                  <a:pt x="367236" y="33694"/>
                                </a:lnTo>
                                <a:lnTo>
                                  <a:pt x="361188" y="12192"/>
                                </a:lnTo>
                                <a:lnTo>
                                  <a:pt x="373380" y="12192"/>
                                </a:lnTo>
                                <a:lnTo>
                                  <a:pt x="378380" y="28979"/>
                                </a:lnTo>
                                <a:lnTo>
                                  <a:pt x="388239" y="42481"/>
                                </a:lnTo>
                                <a:lnTo>
                                  <a:pt x="401996" y="52197"/>
                                </a:lnTo>
                                <a:lnTo>
                                  <a:pt x="404034" y="52911"/>
                                </a:lnTo>
                                <a:lnTo>
                                  <a:pt x="419100" y="57912"/>
                                </a:lnTo>
                                <a:lnTo>
                                  <a:pt x="431292" y="57912"/>
                                </a:lnTo>
                                <a:lnTo>
                                  <a:pt x="431292" y="185928"/>
                                </a:lnTo>
                                <a:lnTo>
                                  <a:pt x="419100" y="185928"/>
                                </a:lnTo>
                                <a:lnTo>
                                  <a:pt x="402178" y="190904"/>
                                </a:lnTo>
                                <a:lnTo>
                                  <a:pt x="401093" y="191643"/>
                                </a:lnTo>
                                <a:lnTo>
                                  <a:pt x="388239" y="200787"/>
                                </a:lnTo>
                                <a:lnTo>
                                  <a:pt x="378380" y="214645"/>
                                </a:lnTo>
                                <a:lnTo>
                                  <a:pt x="373380" y="231648"/>
                                </a:lnTo>
                                <a:close/>
                              </a:path>
                              <a:path fill="norm" h="243840" w="431800" stroke="1">
                                <a:moveTo>
                                  <a:pt x="431292" y="57912"/>
                                </a:moveTo>
                                <a:lnTo>
                                  <a:pt x="419100" y="57912"/>
                                </a:lnTo>
                                <a:lnTo>
                                  <a:pt x="419100" y="12192"/>
                                </a:lnTo>
                                <a:lnTo>
                                  <a:pt x="431292" y="12192"/>
                                </a:lnTo>
                                <a:lnTo>
                                  <a:pt x="431292" y="57912"/>
                                </a:lnTo>
                                <a:close/>
                              </a:path>
                              <a:path fill="norm" h="243840" w="431800" stroke="1">
                                <a:moveTo>
                                  <a:pt x="71201" y="230124"/>
                                </a:moveTo>
                                <a:lnTo>
                                  <a:pt x="57911" y="230124"/>
                                </a:lnTo>
                                <a:lnTo>
                                  <a:pt x="52911" y="214002"/>
                                </a:lnTo>
                                <a:lnTo>
                                  <a:pt x="43052" y="200596"/>
                                </a:lnTo>
                                <a:lnTo>
                                  <a:pt x="29194" y="190904"/>
                                </a:lnTo>
                                <a:lnTo>
                                  <a:pt x="12191" y="185928"/>
                                </a:lnTo>
                                <a:lnTo>
                                  <a:pt x="44848" y="185928"/>
                                </a:lnTo>
                                <a:lnTo>
                                  <a:pt x="52768" y="191643"/>
                                </a:lnTo>
                                <a:lnTo>
                                  <a:pt x="65555" y="209931"/>
                                </a:lnTo>
                                <a:lnTo>
                                  <a:pt x="71201" y="230124"/>
                                </a:lnTo>
                                <a:close/>
                              </a:path>
                              <a:path fill="norm" h="243840" w="431800" stroke="1">
                                <a:moveTo>
                                  <a:pt x="431292" y="231648"/>
                                </a:moveTo>
                                <a:lnTo>
                                  <a:pt x="419100" y="231648"/>
                                </a:lnTo>
                                <a:lnTo>
                                  <a:pt x="419100" y="185928"/>
                                </a:lnTo>
                                <a:lnTo>
                                  <a:pt x="431292" y="185928"/>
                                </a:lnTo>
                                <a:lnTo>
                                  <a:pt x="431292" y="231648"/>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77" name="Image 77"/>
                          <pic:cNvPicPr/>
                        </pic:nvPicPr>
                        <pic:blipFill>
                          <a:blip xmlns:r="http://schemas.openxmlformats.org/officeDocument/2006/relationships" r:embed="rId33" cstate="print"/>
                          <a:stretch>
                            <a:fillRect/>
                          </a:stretch>
                        </pic:blipFill>
                        <pic:spPr>
                          <a:xfrm>
                            <a:off x="1266443" y="239267"/>
                            <a:ext cx="187452" cy="184404"/>
                          </a:xfrm>
                          <a:prstGeom prst="rect">
                            <a:avLst/>
                          </a:prstGeom>
                        </pic:spPr>
                      </pic:pic>
                      <wps:wsp xmlns:wps="http://schemas.microsoft.com/office/word/2010/wordprocessingShape">
                        <wps:cNvPr id="78" name="Graphic 78"/>
                        <wps:cNvSpPr/>
                        <wps:spPr>
                          <a:xfrm>
                            <a:off x="1159764" y="111252"/>
                            <a:ext cx="399415" cy="73660"/>
                          </a:xfrm>
                          <a:custGeom>
                            <a:avLst/>
                            <a:gdLst/>
                            <a:rect l="l" t="t" r="r" b="b"/>
                            <a:pathLst>
                              <a:path fill="norm" h="73660" w="399415" stroke="1">
                                <a:moveTo>
                                  <a:pt x="359651" y="1524"/>
                                </a:moveTo>
                                <a:lnTo>
                                  <a:pt x="358127" y="0"/>
                                </a:lnTo>
                                <a:lnTo>
                                  <a:pt x="41135" y="0"/>
                                </a:lnTo>
                                <a:lnTo>
                                  <a:pt x="38087" y="1524"/>
                                </a:lnTo>
                                <a:lnTo>
                                  <a:pt x="38087" y="9144"/>
                                </a:lnTo>
                                <a:lnTo>
                                  <a:pt x="41135" y="12192"/>
                                </a:lnTo>
                                <a:lnTo>
                                  <a:pt x="353555" y="12192"/>
                                </a:lnTo>
                                <a:lnTo>
                                  <a:pt x="358127" y="12192"/>
                                </a:lnTo>
                                <a:lnTo>
                                  <a:pt x="359651" y="9144"/>
                                </a:lnTo>
                                <a:lnTo>
                                  <a:pt x="359651" y="1524"/>
                                </a:lnTo>
                                <a:close/>
                              </a:path>
                              <a:path fill="norm" h="73660" w="399415" stroke="1">
                                <a:moveTo>
                                  <a:pt x="382524" y="32004"/>
                                </a:moveTo>
                                <a:lnTo>
                                  <a:pt x="381000" y="30480"/>
                                </a:lnTo>
                                <a:lnTo>
                                  <a:pt x="18288" y="30480"/>
                                </a:lnTo>
                                <a:lnTo>
                                  <a:pt x="16764" y="32004"/>
                                </a:lnTo>
                                <a:lnTo>
                                  <a:pt x="16764" y="36576"/>
                                </a:lnTo>
                                <a:lnTo>
                                  <a:pt x="16764" y="39624"/>
                                </a:lnTo>
                                <a:lnTo>
                                  <a:pt x="18288" y="42672"/>
                                </a:lnTo>
                                <a:lnTo>
                                  <a:pt x="381000" y="42672"/>
                                </a:lnTo>
                                <a:lnTo>
                                  <a:pt x="382524" y="39624"/>
                                </a:lnTo>
                                <a:lnTo>
                                  <a:pt x="382524" y="32004"/>
                                </a:lnTo>
                                <a:close/>
                              </a:path>
                              <a:path fill="norm" h="73660" w="399415" stroke="1">
                                <a:moveTo>
                                  <a:pt x="399275" y="62484"/>
                                </a:moveTo>
                                <a:lnTo>
                                  <a:pt x="396227" y="59436"/>
                                </a:lnTo>
                                <a:lnTo>
                                  <a:pt x="3048" y="59436"/>
                                </a:lnTo>
                                <a:lnTo>
                                  <a:pt x="0" y="62484"/>
                                </a:lnTo>
                                <a:lnTo>
                                  <a:pt x="0" y="65532"/>
                                </a:lnTo>
                                <a:lnTo>
                                  <a:pt x="0" y="70104"/>
                                </a:lnTo>
                                <a:lnTo>
                                  <a:pt x="3048" y="73152"/>
                                </a:lnTo>
                                <a:lnTo>
                                  <a:pt x="396227" y="73152"/>
                                </a:lnTo>
                                <a:lnTo>
                                  <a:pt x="399275" y="70104"/>
                                </a:lnTo>
                                <a:lnTo>
                                  <a:pt x="399275" y="62484"/>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79" name="Textbox 79"/>
                        <wps:cNvSpPr txBox="1"/>
                        <wps:spPr>
                          <a:xfrm>
                            <a:off x="0" y="0"/>
                            <a:ext cx="1656714" cy="1030605"/>
                          </a:xfrm>
                          <a:prstGeom prst="rect">
                            <a:avLst/>
                          </a:prstGeom>
                        </wps:spPr>
                        <wps:txbx>
                          <w:txbxContent>
                            <w:p>
                              <w:pPr>
                                <w:spacing w:before="0" w:line="240" w:lineRule="auto"/>
                                <w:rPr>
                                  <w:rFonts w:ascii="Calibri"/>
                                  <w:sz w:val="20"/>
                                </w:rPr>
                              </w:pPr>
                            </w:p>
                            <w:p>
                              <w:pPr>
                                <w:spacing w:before="33" w:line="240" w:lineRule="auto"/>
                                <w:rPr>
                                  <w:rFonts w:ascii="Calibri"/>
                                  <w:sz w:val="20"/>
                                </w:rPr>
                              </w:pPr>
                            </w:p>
                            <w:p>
                              <w:pPr>
                                <w:spacing w:before="1"/>
                                <w:ind w:left="276" w:right="753" w:firstLine="0"/>
                                <w:jc w:val="left"/>
                                <w:rPr>
                                  <w:rFonts w:ascii="Calibri"/>
                                  <w:sz w:val="20"/>
                                </w:rPr>
                              </w:pPr>
                              <w:r>
                                <w:rPr>
                                  <w:rFonts w:ascii="Calibri"/>
                                  <w:b/>
                                  <w:sz w:val="18"/>
                                </w:rPr>
                                <w:t xml:space="preserve">L'allocazione degli asset </w:t>
                              </w:r>
                              <w:r>
                                <w:rPr>
                                  <w:rFonts w:ascii="Calibri"/>
                                  <w:sz w:val="18"/>
                                </w:rPr>
                                <w:t>descrive la quota di investimenti in specifici asset.</w:t>
                              </w:r>
                            </w:p>
                          </w:txbxContent>
                        </wps:txbx>
                        <wps:bodyPr wrap="square" lIns="0" tIns="0" rIns="0" bIns="0" rtlCol="0"/>
                      </wps:wsp>
                    </wpg:wgp>
                  </a:graphicData>
                </a:graphic>
              </wp:anchor>
            </w:drawing>
          </mc:Choice>
          <mc:Fallback>
            <w:pict>
              <v:group id="_x0000_s1084" style="width:130.45pt;height:81.15pt;margin-top:62.8pt;margin-left:0.72pt;mso-position-horizontal-relative:page;position:absolute;z-index:251673600" coordorigin="14,1256" coordsize="2609,1623">
                <v:rect id="_x0000_s1085" style="width:2144;height:1169;left:194;position:absolute;top:1709" filled="t" fillcolor="#f2f2f2" stroked="f">
                  <v:fill type="solid"/>
                </v:rect>
                <v:shape id="_x0000_s1086" style="width:2609;height:924;left:14;position:absolute;top:1255" coordorigin="14,1256" coordsize="2609,924" path="m2623,1719l2617,1644,2599,1572,2571,1506,2533,1445,2487,1391,2432,1345,2371,1307,2305,1279,2233,1262,2158,1256,2082,1262,2009,1279,1942,1307,1881,1345,1826,1391,1780,1445,1742,1506,1713,1572,1696,1644,1692,1687,14,1676,14,1736,1692,1745,1696,1794,1713,1865,1742,1931,1780,1991,1826,2045,1881,2091,1942,2128,2009,2156,2082,2174,2158,2180,2233,2174,2305,2156,2371,2128,2432,2091,2487,2045,2533,1991,2571,1931,2599,1865,2617,1794,2623,1719xe" filled="t" fillcolor="#9c9c9c" stroked="f">
                  <v:fill type="solid"/>
                  <v:path arrowok="t"/>
                </v:shape>
                <v:shape id="_x0000_s1087" type="#_x0000_t75" style="width:223;height:141;left:2028;position:absolute;top:1704" stroked="f">
                  <v:imagedata r:id="rId32" o:title=""/>
                </v:shape>
                <v:shape id="_x0000_s1088" style="width:680;height:384;left:1816;position:absolute;top:1584" coordorigin="1817,1585" coordsize="680,384" path="m2494,1969l1819,1969,1817,1964,1817,1587,1819,1585,2494,1585,2496,1590,2496,1604,1836,1604,1836,1676,1886,1676,1870,1687,1836,1698,1836,1856,1871,1866,1887,1878,1836,1878,1836,1947,1929,1947,1930,1950,2496,1950,2496,1964,2494,1969xm1886,1676l1836,1676,1863,1668,1885,1653,1900,1631,1908,1604,1930,1604,1920,1639,1899,1667,1886,1676xm2405,1950l2386,1950,2395,1916,2415,1888,2443,1868,2477,1858,2477,1698,2443,1687,2415,1666,2395,1638,2386,1604,2405,1604,2413,1630,2428,1652,2450,1667,2453,1668,2477,1676,2496,1676,2496,1878,2477,1878,2450,1885,2448,1887,2428,1901,2413,1923,2405,1950xm2496,1676l2477,1676,2477,1604,2496,1604,2496,1676xm1929,1947l1908,1947,1900,1922,1885,1901,1863,1885,1836,1878,1887,1878,1900,1887,1920,1915,1929,1947xm2496,1950l2477,1950,2477,1878,2496,1878,2496,1950xe" filled="t" fillcolor="#3b3b3b" stroked="f">
                  <v:fill type="solid"/>
                  <v:path arrowok="t"/>
                </v:shape>
                <v:shape id="_x0000_s1089" type="#_x0000_t75" style="width:296;height:291;left:2008;position:absolute;top:1632" stroked="f">
                  <v:imagedata r:id="rId33" o:title=""/>
                </v:shape>
                <v:shape id="_x0000_s1090" style="width:629;height:116;left:1840;position:absolute;top:1431" coordorigin="1841,1431" coordsize="629,116" path="m2407,1434l2405,1431,1906,1431,1901,1434,1901,1446,1906,1450,2398,1450,2405,1450,2407,1446,2407,1434xm2443,1482l2441,1479,1870,1479,1867,1482,1867,1489,1867,1494,1870,1498,2441,1498,2443,1494,2443,1482xm2470,1530l2465,1525,1846,1525,1841,1530,1841,1534,1841,1542,1846,1546,2465,1546,2470,1542,2470,1530xe" filled="t" fillcolor="#3b3b3b" stroked="f">
                  <v:fill type="solid"/>
                  <v:path arrowok="t"/>
                </v:shape>
                <v:shape id="_x0000_s1091" type="#_x0000_t202" style="width:2609;height:1623;left:14;position:absolute;top:1255" filled="f" stroked="f">
                  <v:textbox inset="0,0,0,0">
                    <w:txbxContent>
                      <w:p>
                        <w:pPr>
                          <w:spacing w:before="0" w:line="240" w:lineRule="auto"/>
                          <w:rPr>
                            <w:rFonts w:ascii="Calibri"/>
                            <w:sz w:val="20"/>
                          </w:rPr>
                        </w:pPr>
                      </w:p>
                      <w:p>
                        <w:pPr>
                          <w:spacing w:before="33" w:line="240" w:lineRule="auto"/>
                          <w:rPr>
                            <w:rFonts w:ascii="Calibri"/>
                            <w:sz w:val="20"/>
                          </w:rPr>
                        </w:pPr>
                      </w:p>
                      <w:p>
                        <w:pPr>
                          <w:spacing w:before="1"/>
                          <w:ind w:left="276" w:right="753" w:firstLine="0"/>
                          <w:jc w:val="left"/>
                          <w:rPr>
                            <w:rFonts w:ascii="Calibri"/>
                            <w:sz w:val="20"/>
                          </w:rPr>
                        </w:pPr>
                        <w:r>
                          <w:rPr>
                            <w:rFonts w:ascii="Calibri"/>
                            <w:b/>
                            <w:sz w:val="20"/>
                          </w:rPr>
                          <w:t xml:space="preserve">L'allocazione degli attivi </w:t>
                        </w:r>
                        <w:r>
                          <w:rPr>
                            <w:rFonts w:ascii="Calibri"/>
                            <w:sz w:val="20"/>
                          </w:rPr>
                          <w:t>descrive la quota di investimenti in specifici attivi.</w:t>
                        </w:r>
                      </w:p>
                    </w:txbxContent>
                  </v:textbox>
                </v:shape>
              </v:group>
            </w:pict>
          </mc:Fallback>
        </mc:AlternateContent>
      </w:r>
      <w:r>
        <w:rPr>
          <w:sz w:val="18"/>
        </w:rPr>
        <w:t>I dati per la valutazione degli elementi di cui sopra provengono da fornitori di dati e da ricerche interne. Il team di investimento del Gestore degli investimenti può inoltre interagire con le società partecipate in merito a specifiche questioni relative alla governance, quali notizie e/o l’emergere di controversie in materia.</w:t>
      </w:r>
    </w:p>
    <w:p>
      <w:pPr>
        <w:pStyle w:val="BodyText"/>
      </w:pPr>
    </w:p>
    <w:p>
      <w:pPr>
        <w:pStyle w:val="BodyText"/>
        <w:spacing w:before="178"/>
      </w:pPr>
    </w:p>
    <w:p>
      <w:pPr>
        <w:pStyle w:val="Heading1"/>
        <w:ind w:left="2819"/>
        <w:jc w:val="both"/>
      </w:pPr>
      <w:r>
        <w:rPr>
          <w:sz w:val="22"/>
        </w:rPr>
        <w:t>Qual è l’allocazione degli asset prevista per questo prodotto finanziario?</w:t>
      </w:r>
    </w:p>
    <w:p>
      <w:pPr>
        <w:pStyle w:val="BodyText"/>
        <w:spacing w:before="183" w:line="271" w:lineRule="auto"/>
        <w:ind w:left="2831" w:right="49" w:hanging="12"/>
        <w:jc w:val="both"/>
      </w:pPr>
      <w:r>
        <w:rPr>
          <w:sz w:val="18"/>
        </w:rPr>
        <w:t>La quota minima degli investimenti del Fondo (in circostanze di mercato normali) che sarà allineata alle caratteristiche ambientali e sociali promosse dal Fondo sarà pari al 70%</w:t>
      </w:r>
      <w:r>
        <w:rPr>
          <w:rFonts w:ascii="Calibri" w:hAnsi="Calibri"/>
          <w:sz w:val="18"/>
          <w:vertAlign w:val="superscript"/>
        </w:rPr>
        <w:t>1</w:t>
      </w:r>
      <w:r>
        <w:rPr>
          <w:sz w:val="18"/>
          <w:vertAlign w:val="baseline"/>
        </w:rPr>
        <w:t xml:space="preserve">  (tenendo conto esclusivamente degli elementi vincolanti di cui sopra).</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94"/>
      </w:pPr>
      <w:r>
        <mc:AlternateContent>
          <mc:Choice Requires="wps">
            <w:drawing>
              <wp:anchor distT="0" distB="0" distL="0" distR="0" simplePos="0" relativeHeight="251703296" behindDoc="1" locked="0" layoutInCell="1" allowOverlap="1">
                <wp:simplePos x="0" y="0"/>
                <wp:positionH relativeFrom="page">
                  <wp:posOffset>0</wp:posOffset>
                </wp:positionH>
                <wp:positionV relativeFrom="paragraph">
                  <wp:posOffset>284855</wp:posOffset>
                </wp:positionV>
                <wp:extent cx="1828800" cy="9525"/>
                <wp:effectExtent l="0" t="0" r="0" b="0"/>
                <wp:wrapTopAndBottom/>
                <wp:docPr id="80" name="Graphic 80"/>
                <wp:cNvGraphicFramePr/>
                <a:graphic xmlns:a="http://schemas.openxmlformats.org/drawingml/2006/main">
                  <a:graphicData uri="http://schemas.microsoft.com/office/word/2010/wordprocessingShape">
                    <wps:wsp xmlns:wps="http://schemas.microsoft.com/office/word/2010/wordprocessingShape">
                      <wps:cNvSpPr/>
                      <wps:spPr>
                        <a:xfrm>
                          <a:off x="0" y="0"/>
                          <a:ext cx="1828800" cy="9525"/>
                        </a:xfrm>
                        <a:custGeom>
                          <a:avLst/>
                          <a:gdLst/>
                          <a:rect l="l" t="t" r="r" b="b"/>
                          <a:pathLst>
                            <a:path fill="norm" h="9525" w="1828800" stroke="1">
                              <a:moveTo>
                                <a:pt x="1828800" y="9144"/>
                              </a:moveTo>
                              <a:lnTo>
                                <a:pt x="0" y="9144"/>
                              </a:lnTo>
                              <a:lnTo>
                                <a:pt x="0" y="0"/>
                              </a:lnTo>
                              <a:lnTo>
                                <a:pt x="1828800" y="0"/>
                              </a:lnTo>
                              <a:lnTo>
                                <a:pt x="1828800" y="9144"/>
                              </a:lnTo>
                              <a:close/>
                            </a:path>
                          </a:pathLst>
                        </a:custGeom>
                        <a:solidFill>
                          <a:srgbClr val="000000"/>
                        </a:solidFill>
                      </wps:spPr>
                      <wps:bodyPr wrap="square" lIns="0" tIns="0" rIns="0" bIns="0" rtlCol="0">
                        <a:prstTxWarp prst="textNoShape">
                          <a:avLst/>
                        </a:prstTxWarp>
                      </wps:bodyPr>
                    </wps:wsp>
                  </a:graphicData>
                </a:graphic>
              </wp:anchor>
            </w:drawing>
          </mc:Choice>
          <mc:Fallback>
            <w:pict>
              <v:rect id="_x0000_s1092" style="width:2in;height:0.72pt;margin-top:22.43pt;margin-left:0;mso-position-horizontal-relative:page;mso-wrap-distance-left:0;mso-wrap-distance-right:0;position:absolute;z-index:-251612160" filled="t" fillcolor="black" stroked="f">
                <v:fill type="solid"/>
                <w10:wrap type="topAndBottom"/>
              </v:rect>
            </w:pict>
          </mc:Fallback>
        </mc:AlternateContent>
      </w:r>
    </w:p>
    <w:p>
      <w:pPr>
        <w:spacing w:before="131" w:line="220" w:lineRule="auto"/>
        <w:ind w:left="1276" w:right="0" w:firstLine="0"/>
        <w:jc w:val="left"/>
        <w:rPr>
          <w:rFonts w:ascii="Calibri" w:hAnsi="Calibri"/>
          <w:sz w:val="18"/>
        </w:rPr>
      </w:pPr>
      <w:r>
        <w:rPr>
          <w:rFonts w:ascii="Calibri" w:hAnsi="Calibri"/>
          <w:position w:val="8"/>
          <w:sz w:val="13"/>
        </w:rPr>
        <w:t>1</w:t>
      </w:r>
      <w:r>
        <w:rPr>
          <w:rFonts w:ascii="Calibri" w:hAnsi="Calibri"/>
          <w:sz w:val="17"/>
        </w:rPr>
        <w:t xml:space="preserve"> A scanso di equivoci, in caso di elevata volatilità di mercato, il Fondo potrà investire in misura sostanziale in depositi o altre attività liquide accessorie, come ulteriormente specificato nella sezione del Supplemento intitolata “Politica di investimento”, e tale percentuale minima non sarà applicabile.</w:t>
      </w:r>
    </w:p>
    <w:p>
      <w:pPr>
        <w:spacing w:after="0" w:line="220" w:lineRule="auto"/>
        <w:jc w:val="left"/>
        <w:rPr>
          <w:rFonts w:ascii="Calibri" w:hAnsi="Calibri"/>
          <w:sz w:val="18"/>
        </w:rPr>
        <w:sectPr>
          <w:footerReference w:type="default" r:id="rId34"/>
          <w:pgSz w:w="11910" w:h="16840"/>
          <w:pgMar w:top="1300" w:right="708" w:bottom="1080" w:left="0" w:header="0" w:footer="899"/>
          <w:cols w:space="708"/>
        </w:sectPr>
      </w:pPr>
    </w:p>
    <w:p>
      <w:pPr>
        <w:pStyle w:val="BodyText"/>
        <w:spacing w:before="64" w:line="256" w:lineRule="auto"/>
        <w:ind w:left="2834" w:right="52"/>
        <w:jc w:val="both"/>
      </w:pPr>
      <w:r>
        <mc:AlternateContent>
          <mc:Choice Requires="wpg">
            <w:drawing>
              <wp:anchor distT="0" distB="0" distL="0" distR="0" simplePos="0" relativeHeight="251694080" behindDoc="1" locked="0" layoutInCell="1" allowOverlap="1">
                <wp:simplePos x="0" y="0"/>
                <wp:positionH relativeFrom="page">
                  <wp:posOffset>135636</wp:posOffset>
                </wp:positionH>
                <wp:positionV relativeFrom="paragraph">
                  <wp:posOffset>47243</wp:posOffset>
                </wp:positionV>
                <wp:extent cx="1493520" cy="6075045"/>
                <wp:effectExtent l="0" t="0" r="0" b="0"/>
                <wp:wrapNone/>
                <wp:docPr id="83" name="Group 83"/>
                <wp:cNvGraphicFramePr/>
                <a:graphic xmlns:a="http://schemas.openxmlformats.org/drawingml/2006/main">
                  <a:graphicData uri="http://schemas.microsoft.com/office/word/2010/wordprocessingGroup">
                    <wpg:wgp xmlns:wpg="http://schemas.microsoft.com/office/word/2010/wordprocessingGroup">
                      <wpg:cNvGrpSpPr/>
                      <wpg:grpSpPr>
                        <a:xfrm>
                          <a:off x="0" y="0"/>
                          <a:ext cx="1493520" cy="6075045"/>
                          <a:chOff x="0" y="0"/>
                          <a:chExt cx="1493520" cy="6075045"/>
                        </a:xfrm>
                      </wpg:grpSpPr>
                      <wps:wsp xmlns:wps="http://schemas.microsoft.com/office/word/2010/wordprocessingShape">
                        <wps:cNvPr id="84" name="Graphic 84"/>
                        <wps:cNvSpPr/>
                        <wps:spPr>
                          <a:xfrm>
                            <a:off x="0" y="0"/>
                            <a:ext cx="1202690" cy="6075045"/>
                          </a:xfrm>
                          <a:custGeom>
                            <a:avLst/>
                            <a:gdLst/>
                            <a:rect l="l" t="t" r="r" b="b"/>
                            <a:pathLst>
                              <a:path fill="norm" h="6075045" w="1202690" stroke="1">
                                <a:moveTo>
                                  <a:pt x="1202435" y="6074664"/>
                                </a:moveTo>
                                <a:lnTo>
                                  <a:pt x="0" y="6074664"/>
                                </a:lnTo>
                                <a:lnTo>
                                  <a:pt x="0" y="0"/>
                                </a:lnTo>
                                <a:lnTo>
                                  <a:pt x="1202435" y="0"/>
                                </a:lnTo>
                                <a:lnTo>
                                  <a:pt x="1202435" y="6074664"/>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85" name="Graphic 85"/>
                        <wps:cNvSpPr/>
                        <wps:spPr>
                          <a:xfrm>
                            <a:off x="1144511" y="4888992"/>
                            <a:ext cx="349250" cy="350520"/>
                          </a:xfrm>
                          <a:custGeom>
                            <a:avLst/>
                            <a:gdLst/>
                            <a:rect l="l" t="t" r="r" b="b"/>
                            <a:pathLst>
                              <a:path fill="norm" h="350520" w="349250" stroke="1">
                                <a:moveTo>
                                  <a:pt x="348996" y="175260"/>
                                </a:moveTo>
                                <a:lnTo>
                                  <a:pt x="347383" y="163271"/>
                                </a:lnTo>
                                <a:lnTo>
                                  <a:pt x="343433" y="129933"/>
                                </a:lnTo>
                                <a:lnTo>
                                  <a:pt x="326313" y="87947"/>
                                </a:lnTo>
                                <a:lnTo>
                                  <a:pt x="299275" y="52387"/>
                                </a:lnTo>
                                <a:lnTo>
                                  <a:pt x="263994" y="24841"/>
                                </a:lnTo>
                                <a:lnTo>
                                  <a:pt x="262839" y="24358"/>
                                </a:lnTo>
                                <a:lnTo>
                                  <a:pt x="262534" y="24104"/>
                                </a:lnTo>
                                <a:lnTo>
                                  <a:pt x="242595" y="15659"/>
                                </a:lnTo>
                                <a:lnTo>
                                  <a:pt x="222110" y="6858"/>
                                </a:lnTo>
                                <a:lnTo>
                                  <a:pt x="221703" y="6807"/>
                                </a:lnTo>
                                <a:lnTo>
                                  <a:pt x="220586" y="6324"/>
                                </a:lnTo>
                                <a:lnTo>
                                  <a:pt x="193319" y="2654"/>
                                </a:lnTo>
                                <a:lnTo>
                                  <a:pt x="175260" y="0"/>
                                </a:lnTo>
                                <a:lnTo>
                                  <a:pt x="173736" y="0"/>
                                </a:lnTo>
                                <a:lnTo>
                                  <a:pt x="128841" y="6096"/>
                                </a:lnTo>
                                <a:lnTo>
                                  <a:pt x="128320" y="6096"/>
                                </a:lnTo>
                                <a:lnTo>
                                  <a:pt x="127889" y="6286"/>
                                </a:lnTo>
                                <a:lnTo>
                                  <a:pt x="127533" y="6324"/>
                                </a:lnTo>
                                <a:lnTo>
                                  <a:pt x="107175" y="15049"/>
                                </a:lnTo>
                                <a:lnTo>
                                  <a:pt x="86702" y="23710"/>
                                </a:lnTo>
                                <a:lnTo>
                                  <a:pt x="86385" y="23952"/>
                                </a:lnTo>
                                <a:lnTo>
                                  <a:pt x="86029" y="24104"/>
                                </a:lnTo>
                                <a:lnTo>
                                  <a:pt x="76212" y="31788"/>
                                </a:lnTo>
                                <a:lnTo>
                                  <a:pt x="51435" y="50863"/>
                                </a:lnTo>
                                <a:lnTo>
                                  <a:pt x="24053" y="86029"/>
                                </a:lnTo>
                                <a:lnTo>
                                  <a:pt x="6311" y="127533"/>
                                </a:lnTo>
                                <a:lnTo>
                                  <a:pt x="0" y="173736"/>
                                </a:lnTo>
                                <a:lnTo>
                                  <a:pt x="88" y="174548"/>
                                </a:lnTo>
                                <a:lnTo>
                                  <a:pt x="0" y="175260"/>
                                </a:lnTo>
                                <a:lnTo>
                                  <a:pt x="1689" y="188061"/>
                                </a:lnTo>
                                <a:lnTo>
                                  <a:pt x="5562" y="220700"/>
                                </a:lnTo>
                                <a:lnTo>
                                  <a:pt x="22644" y="262928"/>
                                </a:lnTo>
                                <a:lnTo>
                                  <a:pt x="49530" y="298704"/>
                                </a:lnTo>
                                <a:lnTo>
                                  <a:pt x="84556" y="326364"/>
                                </a:lnTo>
                                <a:lnTo>
                                  <a:pt x="126022" y="344208"/>
                                </a:lnTo>
                                <a:lnTo>
                                  <a:pt x="172212" y="350520"/>
                                </a:lnTo>
                                <a:lnTo>
                                  <a:pt x="173736" y="350520"/>
                                </a:lnTo>
                                <a:lnTo>
                                  <a:pt x="220586" y="344322"/>
                                </a:lnTo>
                                <a:lnTo>
                                  <a:pt x="220802" y="344233"/>
                                </a:lnTo>
                                <a:lnTo>
                                  <a:pt x="220954" y="344208"/>
                                </a:lnTo>
                                <a:lnTo>
                                  <a:pt x="262534" y="326758"/>
                                </a:lnTo>
                                <a:lnTo>
                                  <a:pt x="297942" y="299466"/>
                                </a:lnTo>
                                <a:lnTo>
                                  <a:pt x="324116" y="265506"/>
                                </a:lnTo>
                                <a:lnTo>
                                  <a:pt x="324904" y="264502"/>
                                </a:lnTo>
                                <a:lnTo>
                                  <a:pt x="325234" y="264058"/>
                                </a:lnTo>
                                <a:lnTo>
                                  <a:pt x="331266" y="249631"/>
                                </a:lnTo>
                                <a:lnTo>
                                  <a:pt x="342684" y="222999"/>
                                </a:lnTo>
                                <a:lnTo>
                                  <a:pt x="342798" y="222110"/>
                                </a:lnTo>
                                <a:lnTo>
                                  <a:pt x="348996" y="176784"/>
                                </a:lnTo>
                                <a:lnTo>
                                  <a:pt x="348894" y="175983"/>
                                </a:lnTo>
                                <a:lnTo>
                                  <a:pt x="348996" y="175260"/>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86" name="Graphic 86"/>
                        <wps:cNvSpPr/>
                        <wps:spPr>
                          <a:xfrm>
                            <a:off x="1171943" y="4902708"/>
                            <a:ext cx="304800" cy="314325"/>
                          </a:xfrm>
                          <a:custGeom>
                            <a:avLst/>
                            <a:gdLst/>
                            <a:rect l="l" t="t" r="r" b="b"/>
                            <a:pathLst>
                              <a:path fill="norm" h="314325" w="304800" stroke="1">
                                <a:moveTo>
                                  <a:pt x="45720" y="152400"/>
                                </a:moveTo>
                                <a:lnTo>
                                  <a:pt x="28956" y="152400"/>
                                </a:lnTo>
                                <a:lnTo>
                                  <a:pt x="22860" y="135636"/>
                                </a:lnTo>
                                <a:lnTo>
                                  <a:pt x="16764" y="152400"/>
                                </a:lnTo>
                                <a:lnTo>
                                  <a:pt x="0" y="152400"/>
                                </a:lnTo>
                                <a:lnTo>
                                  <a:pt x="13716" y="163068"/>
                                </a:lnTo>
                                <a:lnTo>
                                  <a:pt x="7620" y="179832"/>
                                </a:lnTo>
                                <a:lnTo>
                                  <a:pt x="22860" y="169164"/>
                                </a:lnTo>
                                <a:lnTo>
                                  <a:pt x="36576" y="179832"/>
                                </a:lnTo>
                                <a:lnTo>
                                  <a:pt x="32004" y="163068"/>
                                </a:lnTo>
                                <a:lnTo>
                                  <a:pt x="45720" y="152400"/>
                                </a:lnTo>
                                <a:close/>
                              </a:path>
                              <a:path fill="norm" h="314325" w="304800" stroke="1">
                                <a:moveTo>
                                  <a:pt x="62496" y="219456"/>
                                </a:moveTo>
                                <a:lnTo>
                                  <a:pt x="45732" y="219456"/>
                                </a:lnTo>
                                <a:lnTo>
                                  <a:pt x="39636" y="204216"/>
                                </a:lnTo>
                                <a:lnTo>
                                  <a:pt x="33540" y="219456"/>
                                </a:lnTo>
                                <a:lnTo>
                                  <a:pt x="18300" y="219456"/>
                                </a:lnTo>
                                <a:lnTo>
                                  <a:pt x="32016" y="230124"/>
                                </a:lnTo>
                                <a:lnTo>
                                  <a:pt x="25920" y="246888"/>
                                </a:lnTo>
                                <a:lnTo>
                                  <a:pt x="39636" y="236220"/>
                                </a:lnTo>
                                <a:lnTo>
                                  <a:pt x="53352" y="246888"/>
                                </a:lnTo>
                                <a:lnTo>
                                  <a:pt x="47256" y="230124"/>
                                </a:lnTo>
                                <a:lnTo>
                                  <a:pt x="62496" y="219456"/>
                                </a:lnTo>
                                <a:close/>
                              </a:path>
                              <a:path fill="norm" h="314325" w="304800" stroke="1">
                                <a:moveTo>
                                  <a:pt x="62496" y="83820"/>
                                </a:moveTo>
                                <a:lnTo>
                                  <a:pt x="45732" y="83820"/>
                                </a:lnTo>
                                <a:lnTo>
                                  <a:pt x="41160" y="67056"/>
                                </a:lnTo>
                                <a:lnTo>
                                  <a:pt x="35064" y="83820"/>
                                </a:lnTo>
                                <a:lnTo>
                                  <a:pt x="18300" y="83820"/>
                                </a:lnTo>
                                <a:lnTo>
                                  <a:pt x="32016" y="94488"/>
                                </a:lnTo>
                                <a:lnTo>
                                  <a:pt x="25920" y="109728"/>
                                </a:lnTo>
                                <a:lnTo>
                                  <a:pt x="39636" y="99060"/>
                                </a:lnTo>
                                <a:lnTo>
                                  <a:pt x="53352" y="109728"/>
                                </a:lnTo>
                                <a:lnTo>
                                  <a:pt x="47256" y="94488"/>
                                </a:lnTo>
                                <a:lnTo>
                                  <a:pt x="62496" y="83820"/>
                                </a:lnTo>
                                <a:close/>
                              </a:path>
                              <a:path fill="norm" h="314325" w="304800" stroke="1">
                                <a:moveTo>
                                  <a:pt x="108204" y="269748"/>
                                </a:moveTo>
                                <a:lnTo>
                                  <a:pt x="92964" y="269748"/>
                                </a:lnTo>
                                <a:lnTo>
                                  <a:pt x="86868" y="254508"/>
                                </a:lnTo>
                                <a:lnTo>
                                  <a:pt x="80772" y="269748"/>
                                </a:lnTo>
                                <a:lnTo>
                                  <a:pt x="64008" y="269748"/>
                                </a:lnTo>
                                <a:lnTo>
                                  <a:pt x="77724" y="280416"/>
                                </a:lnTo>
                                <a:lnTo>
                                  <a:pt x="73152" y="297180"/>
                                </a:lnTo>
                                <a:lnTo>
                                  <a:pt x="86868" y="286512"/>
                                </a:lnTo>
                                <a:lnTo>
                                  <a:pt x="100584" y="297180"/>
                                </a:lnTo>
                                <a:lnTo>
                                  <a:pt x="94488" y="280416"/>
                                </a:lnTo>
                                <a:lnTo>
                                  <a:pt x="108204" y="269748"/>
                                </a:lnTo>
                                <a:close/>
                              </a:path>
                              <a:path fill="norm" h="314325" w="304800" stroke="1">
                                <a:moveTo>
                                  <a:pt x="111252" y="33528"/>
                                </a:moveTo>
                                <a:lnTo>
                                  <a:pt x="92964" y="33528"/>
                                </a:lnTo>
                                <a:lnTo>
                                  <a:pt x="88392" y="16764"/>
                                </a:lnTo>
                                <a:lnTo>
                                  <a:pt x="82296" y="33528"/>
                                </a:lnTo>
                                <a:lnTo>
                                  <a:pt x="65532" y="33528"/>
                                </a:lnTo>
                                <a:lnTo>
                                  <a:pt x="79248" y="44196"/>
                                </a:lnTo>
                                <a:lnTo>
                                  <a:pt x="73152" y="60960"/>
                                </a:lnTo>
                                <a:lnTo>
                                  <a:pt x="86868" y="50292"/>
                                </a:lnTo>
                                <a:lnTo>
                                  <a:pt x="100584" y="60960"/>
                                </a:lnTo>
                                <a:lnTo>
                                  <a:pt x="96012" y="44196"/>
                                </a:lnTo>
                                <a:lnTo>
                                  <a:pt x="111252" y="33528"/>
                                </a:lnTo>
                                <a:close/>
                              </a:path>
                              <a:path fill="norm" h="314325" w="304800" stroke="1">
                                <a:moveTo>
                                  <a:pt x="173736" y="288036"/>
                                </a:moveTo>
                                <a:lnTo>
                                  <a:pt x="158496" y="288036"/>
                                </a:lnTo>
                                <a:lnTo>
                                  <a:pt x="152400" y="271272"/>
                                </a:lnTo>
                                <a:lnTo>
                                  <a:pt x="146304" y="288036"/>
                                </a:lnTo>
                                <a:lnTo>
                                  <a:pt x="129540" y="288036"/>
                                </a:lnTo>
                                <a:lnTo>
                                  <a:pt x="143256" y="298704"/>
                                </a:lnTo>
                                <a:lnTo>
                                  <a:pt x="137160" y="313944"/>
                                </a:lnTo>
                                <a:lnTo>
                                  <a:pt x="152400" y="303276"/>
                                </a:lnTo>
                                <a:lnTo>
                                  <a:pt x="166116" y="313944"/>
                                </a:lnTo>
                                <a:lnTo>
                                  <a:pt x="160020" y="298704"/>
                                </a:lnTo>
                                <a:lnTo>
                                  <a:pt x="173736" y="288036"/>
                                </a:lnTo>
                                <a:close/>
                              </a:path>
                              <a:path fill="norm" h="314325" w="304800" stroke="1">
                                <a:moveTo>
                                  <a:pt x="175260" y="16764"/>
                                </a:moveTo>
                                <a:lnTo>
                                  <a:pt x="158496" y="16764"/>
                                </a:lnTo>
                                <a:lnTo>
                                  <a:pt x="152400" y="0"/>
                                </a:lnTo>
                                <a:lnTo>
                                  <a:pt x="146304" y="15240"/>
                                </a:lnTo>
                                <a:lnTo>
                                  <a:pt x="129540" y="15240"/>
                                </a:lnTo>
                                <a:lnTo>
                                  <a:pt x="143256" y="25908"/>
                                </a:lnTo>
                                <a:lnTo>
                                  <a:pt x="137160" y="42672"/>
                                </a:lnTo>
                                <a:lnTo>
                                  <a:pt x="152400" y="32004"/>
                                </a:lnTo>
                                <a:lnTo>
                                  <a:pt x="167640" y="44196"/>
                                </a:lnTo>
                                <a:lnTo>
                                  <a:pt x="161544" y="27432"/>
                                </a:lnTo>
                                <a:lnTo>
                                  <a:pt x="175260" y="16764"/>
                                </a:lnTo>
                                <a:close/>
                              </a:path>
                              <a:path fill="norm" h="314325" w="304800" stroke="1">
                                <a:moveTo>
                                  <a:pt x="237744" y="269748"/>
                                </a:moveTo>
                                <a:lnTo>
                                  <a:pt x="222504" y="269748"/>
                                </a:lnTo>
                                <a:lnTo>
                                  <a:pt x="216408" y="254508"/>
                                </a:lnTo>
                                <a:lnTo>
                                  <a:pt x="211836" y="269748"/>
                                </a:lnTo>
                                <a:lnTo>
                                  <a:pt x="193548" y="269748"/>
                                </a:lnTo>
                                <a:lnTo>
                                  <a:pt x="208788" y="280416"/>
                                </a:lnTo>
                                <a:lnTo>
                                  <a:pt x="202692" y="297180"/>
                                </a:lnTo>
                                <a:lnTo>
                                  <a:pt x="216408" y="286512"/>
                                </a:lnTo>
                                <a:lnTo>
                                  <a:pt x="230124" y="297180"/>
                                </a:lnTo>
                                <a:lnTo>
                                  <a:pt x="224028" y="280416"/>
                                </a:lnTo>
                                <a:lnTo>
                                  <a:pt x="237744" y="269748"/>
                                </a:lnTo>
                                <a:close/>
                              </a:path>
                              <a:path fill="norm" h="314325" w="304800" stroke="1">
                                <a:moveTo>
                                  <a:pt x="239280" y="33528"/>
                                </a:moveTo>
                                <a:lnTo>
                                  <a:pt x="222516" y="33528"/>
                                </a:lnTo>
                                <a:lnTo>
                                  <a:pt x="217944" y="16764"/>
                                </a:lnTo>
                                <a:lnTo>
                                  <a:pt x="211848" y="33528"/>
                                </a:lnTo>
                                <a:lnTo>
                                  <a:pt x="195084" y="33528"/>
                                </a:lnTo>
                                <a:lnTo>
                                  <a:pt x="208800" y="44196"/>
                                </a:lnTo>
                                <a:lnTo>
                                  <a:pt x="202704" y="60960"/>
                                </a:lnTo>
                                <a:lnTo>
                                  <a:pt x="216420" y="50292"/>
                                </a:lnTo>
                                <a:lnTo>
                                  <a:pt x="231660" y="60960"/>
                                </a:lnTo>
                                <a:lnTo>
                                  <a:pt x="225564" y="44196"/>
                                </a:lnTo>
                                <a:lnTo>
                                  <a:pt x="239280" y="33528"/>
                                </a:lnTo>
                                <a:close/>
                              </a:path>
                              <a:path fill="norm" h="314325" w="304800" stroke="1">
                                <a:moveTo>
                                  <a:pt x="285000" y="219456"/>
                                </a:moveTo>
                                <a:lnTo>
                                  <a:pt x="269760" y="219456"/>
                                </a:lnTo>
                                <a:lnTo>
                                  <a:pt x="265188" y="204216"/>
                                </a:lnTo>
                                <a:lnTo>
                                  <a:pt x="259092" y="219456"/>
                                </a:lnTo>
                                <a:lnTo>
                                  <a:pt x="240804" y="219456"/>
                                </a:lnTo>
                                <a:lnTo>
                                  <a:pt x="256044" y="230124"/>
                                </a:lnTo>
                                <a:lnTo>
                                  <a:pt x="249948" y="246888"/>
                                </a:lnTo>
                                <a:lnTo>
                                  <a:pt x="263664" y="236220"/>
                                </a:lnTo>
                                <a:lnTo>
                                  <a:pt x="277380" y="246888"/>
                                </a:lnTo>
                                <a:lnTo>
                                  <a:pt x="271284" y="230124"/>
                                </a:lnTo>
                                <a:lnTo>
                                  <a:pt x="285000" y="219456"/>
                                </a:lnTo>
                                <a:close/>
                              </a:path>
                              <a:path fill="norm" h="314325" w="304800" stroke="1">
                                <a:moveTo>
                                  <a:pt x="286524" y="83820"/>
                                </a:moveTo>
                                <a:lnTo>
                                  <a:pt x="269760" y="83820"/>
                                </a:lnTo>
                                <a:lnTo>
                                  <a:pt x="263664" y="67056"/>
                                </a:lnTo>
                                <a:lnTo>
                                  <a:pt x="257568" y="83820"/>
                                </a:lnTo>
                                <a:lnTo>
                                  <a:pt x="240804" y="83820"/>
                                </a:lnTo>
                                <a:lnTo>
                                  <a:pt x="254520" y="94488"/>
                                </a:lnTo>
                                <a:lnTo>
                                  <a:pt x="249948" y="111252"/>
                                </a:lnTo>
                                <a:lnTo>
                                  <a:pt x="265188" y="100584"/>
                                </a:lnTo>
                                <a:lnTo>
                                  <a:pt x="278904" y="111252"/>
                                </a:lnTo>
                                <a:lnTo>
                                  <a:pt x="272808" y="94488"/>
                                </a:lnTo>
                                <a:lnTo>
                                  <a:pt x="286524" y="83820"/>
                                </a:lnTo>
                                <a:close/>
                              </a:path>
                              <a:path fill="norm" h="314325" w="304800" stroke="1">
                                <a:moveTo>
                                  <a:pt x="304800" y="152400"/>
                                </a:moveTo>
                                <a:lnTo>
                                  <a:pt x="288036" y="152400"/>
                                </a:lnTo>
                                <a:lnTo>
                                  <a:pt x="281940" y="135636"/>
                                </a:lnTo>
                                <a:lnTo>
                                  <a:pt x="277368" y="152400"/>
                                </a:lnTo>
                                <a:lnTo>
                                  <a:pt x="259080" y="152400"/>
                                </a:lnTo>
                                <a:lnTo>
                                  <a:pt x="272796" y="163068"/>
                                </a:lnTo>
                                <a:lnTo>
                                  <a:pt x="268224" y="179832"/>
                                </a:lnTo>
                                <a:lnTo>
                                  <a:pt x="281940" y="169164"/>
                                </a:lnTo>
                                <a:lnTo>
                                  <a:pt x="295656" y="179832"/>
                                </a:lnTo>
                                <a:lnTo>
                                  <a:pt x="289560" y="163068"/>
                                </a:lnTo>
                                <a:lnTo>
                                  <a:pt x="304800" y="15240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87" name="Graphic 87"/>
                        <wps:cNvSpPr/>
                        <wps:spPr>
                          <a:xfrm>
                            <a:off x="1228343" y="5012435"/>
                            <a:ext cx="192405" cy="96520"/>
                          </a:xfrm>
                          <a:custGeom>
                            <a:avLst/>
                            <a:gdLst/>
                            <a:rect l="l" t="t" r="r" b="b"/>
                            <a:pathLst>
                              <a:path fill="norm" h="96520" w="192405" stroke="1">
                                <a:moveTo>
                                  <a:pt x="4572" y="96012"/>
                                </a:moveTo>
                                <a:lnTo>
                                  <a:pt x="1524" y="96012"/>
                                </a:lnTo>
                                <a:lnTo>
                                  <a:pt x="0" y="94488"/>
                                </a:lnTo>
                                <a:lnTo>
                                  <a:pt x="1524" y="91440"/>
                                </a:lnTo>
                                <a:lnTo>
                                  <a:pt x="6096" y="80772"/>
                                </a:lnTo>
                                <a:lnTo>
                                  <a:pt x="1524" y="80772"/>
                                </a:lnTo>
                                <a:lnTo>
                                  <a:pt x="0" y="77724"/>
                                </a:lnTo>
                                <a:lnTo>
                                  <a:pt x="1524" y="76200"/>
                                </a:lnTo>
                                <a:lnTo>
                                  <a:pt x="6096" y="67056"/>
                                </a:lnTo>
                                <a:lnTo>
                                  <a:pt x="1524" y="67056"/>
                                </a:lnTo>
                                <a:lnTo>
                                  <a:pt x="0" y="65532"/>
                                </a:lnTo>
                                <a:lnTo>
                                  <a:pt x="1524" y="64008"/>
                                </a:lnTo>
                                <a:lnTo>
                                  <a:pt x="18288" y="1524"/>
                                </a:lnTo>
                                <a:lnTo>
                                  <a:pt x="18288" y="0"/>
                                </a:lnTo>
                                <a:lnTo>
                                  <a:pt x="19812" y="0"/>
                                </a:lnTo>
                                <a:lnTo>
                                  <a:pt x="35242" y="595"/>
                                </a:lnTo>
                                <a:lnTo>
                                  <a:pt x="49530" y="2476"/>
                                </a:lnTo>
                                <a:lnTo>
                                  <a:pt x="62674" y="5786"/>
                                </a:lnTo>
                                <a:lnTo>
                                  <a:pt x="63435" y="6096"/>
                                </a:lnTo>
                                <a:lnTo>
                                  <a:pt x="21336" y="6096"/>
                                </a:lnTo>
                                <a:lnTo>
                                  <a:pt x="7620" y="62484"/>
                                </a:lnTo>
                                <a:lnTo>
                                  <a:pt x="10668" y="62484"/>
                                </a:lnTo>
                                <a:lnTo>
                                  <a:pt x="37647" y="64531"/>
                                </a:lnTo>
                                <a:lnTo>
                                  <a:pt x="60769" y="69723"/>
                                </a:lnTo>
                                <a:lnTo>
                                  <a:pt x="79033" y="76628"/>
                                </a:lnTo>
                                <a:lnTo>
                                  <a:pt x="91440" y="83820"/>
                                </a:lnTo>
                                <a:lnTo>
                                  <a:pt x="186581" y="83820"/>
                                </a:lnTo>
                                <a:lnTo>
                                  <a:pt x="189846" y="88392"/>
                                </a:lnTo>
                                <a:lnTo>
                                  <a:pt x="79248" y="88392"/>
                                </a:lnTo>
                                <a:lnTo>
                                  <a:pt x="4572" y="96012"/>
                                </a:lnTo>
                                <a:close/>
                              </a:path>
                              <a:path fill="norm" h="96520" w="192405" stroke="1">
                                <a:moveTo>
                                  <a:pt x="103232" y="27432"/>
                                </a:moveTo>
                                <a:lnTo>
                                  <a:pt x="96012" y="27432"/>
                                </a:lnTo>
                                <a:lnTo>
                                  <a:pt x="98893" y="22883"/>
                                </a:lnTo>
                                <a:lnTo>
                                  <a:pt x="140970" y="2476"/>
                                </a:lnTo>
                                <a:lnTo>
                                  <a:pt x="170688" y="0"/>
                                </a:lnTo>
                                <a:lnTo>
                                  <a:pt x="172212" y="0"/>
                                </a:lnTo>
                                <a:lnTo>
                                  <a:pt x="172212" y="1524"/>
                                </a:lnTo>
                                <a:lnTo>
                                  <a:pt x="173355" y="5786"/>
                                </a:lnTo>
                                <a:lnTo>
                                  <a:pt x="173438" y="6096"/>
                                </a:lnTo>
                                <a:lnTo>
                                  <a:pt x="169164" y="6096"/>
                                </a:lnTo>
                                <a:lnTo>
                                  <a:pt x="155448" y="6667"/>
                                </a:lnTo>
                                <a:lnTo>
                                  <a:pt x="155042" y="6667"/>
                                </a:lnTo>
                                <a:lnTo>
                                  <a:pt x="141732" y="8572"/>
                                </a:lnTo>
                                <a:lnTo>
                                  <a:pt x="129730" y="11882"/>
                                </a:lnTo>
                                <a:lnTo>
                                  <a:pt x="118872" y="16764"/>
                                </a:lnTo>
                                <a:lnTo>
                                  <a:pt x="110632" y="20740"/>
                                </a:lnTo>
                                <a:lnTo>
                                  <a:pt x="104394" y="25717"/>
                                </a:lnTo>
                                <a:lnTo>
                                  <a:pt x="103232" y="27432"/>
                                </a:lnTo>
                                <a:close/>
                              </a:path>
                              <a:path fill="norm" h="96520" w="192405" stroke="1">
                                <a:moveTo>
                                  <a:pt x="99060" y="83820"/>
                                </a:moveTo>
                                <a:lnTo>
                                  <a:pt x="91440" y="83820"/>
                                </a:lnTo>
                                <a:lnTo>
                                  <a:pt x="91440" y="36576"/>
                                </a:lnTo>
                                <a:lnTo>
                                  <a:pt x="90058" y="30884"/>
                                </a:lnTo>
                                <a:lnTo>
                                  <a:pt x="48196" y="8382"/>
                                </a:lnTo>
                                <a:lnTo>
                                  <a:pt x="21336" y="6096"/>
                                </a:lnTo>
                                <a:lnTo>
                                  <a:pt x="63435" y="6096"/>
                                </a:lnTo>
                                <a:lnTo>
                                  <a:pt x="96012" y="27432"/>
                                </a:lnTo>
                                <a:lnTo>
                                  <a:pt x="103232" y="27432"/>
                                </a:lnTo>
                                <a:lnTo>
                                  <a:pt x="100441" y="31551"/>
                                </a:lnTo>
                                <a:lnTo>
                                  <a:pt x="99060" y="38100"/>
                                </a:lnTo>
                                <a:lnTo>
                                  <a:pt x="99060" y="83820"/>
                                </a:lnTo>
                                <a:close/>
                              </a:path>
                              <a:path fill="norm" h="96520" w="192405" stroke="1">
                                <a:moveTo>
                                  <a:pt x="186581" y="83820"/>
                                </a:moveTo>
                                <a:lnTo>
                                  <a:pt x="99060" y="83820"/>
                                </a:lnTo>
                                <a:lnTo>
                                  <a:pt x="111037" y="75985"/>
                                </a:lnTo>
                                <a:lnTo>
                                  <a:pt x="128587" y="69151"/>
                                </a:lnTo>
                                <a:lnTo>
                                  <a:pt x="151566" y="64317"/>
                                </a:lnTo>
                                <a:lnTo>
                                  <a:pt x="179832" y="62484"/>
                                </a:lnTo>
                                <a:lnTo>
                                  <a:pt x="182880" y="62484"/>
                                </a:lnTo>
                                <a:lnTo>
                                  <a:pt x="169164" y="6096"/>
                                </a:lnTo>
                                <a:lnTo>
                                  <a:pt x="173438" y="6096"/>
                                </a:lnTo>
                                <a:lnTo>
                                  <a:pt x="188976" y="64008"/>
                                </a:lnTo>
                                <a:lnTo>
                                  <a:pt x="190500" y="65532"/>
                                </a:lnTo>
                                <a:lnTo>
                                  <a:pt x="188976" y="67056"/>
                                </a:lnTo>
                                <a:lnTo>
                                  <a:pt x="184404" y="67056"/>
                                </a:lnTo>
                                <a:lnTo>
                                  <a:pt x="190500" y="76200"/>
                                </a:lnTo>
                                <a:lnTo>
                                  <a:pt x="192024" y="77724"/>
                                </a:lnTo>
                                <a:lnTo>
                                  <a:pt x="190500" y="80772"/>
                                </a:lnTo>
                                <a:lnTo>
                                  <a:pt x="184404" y="80772"/>
                                </a:lnTo>
                                <a:lnTo>
                                  <a:pt x="186581" y="83820"/>
                                </a:lnTo>
                                <a:close/>
                              </a:path>
                              <a:path fill="norm" h="96520" w="192405" stroke="1">
                                <a:moveTo>
                                  <a:pt x="111252" y="96012"/>
                                </a:moveTo>
                                <a:lnTo>
                                  <a:pt x="80772" y="96012"/>
                                </a:lnTo>
                                <a:lnTo>
                                  <a:pt x="79248" y="88392"/>
                                </a:lnTo>
                                <a:lnTo>
                                  <a:pt x="112776" y="88392"/>
                                </a:lnTo>
                                <a:lnTo>
                                  <a:pt x="111252" y="96012"/>
                                </a:lnTo>
                                <a:close/>
                              </a:path>
                              <a:path fill="norm" h="96520" w="192405" stroke="1">
                                <a:moveTo>
                                  <a:pt x="190500" y="96012"/>
                                </a:moveTo>
                                <a:lnTo>
                                  <a:pt x="187452" y="96012"/>
                                </a:lnTo>
                                <a:lnTo>
                                  <a:pt x="112776" y="88392"/>
                                </a:lnTo>
                                <a:lnTo>
                                  <a:pt x="189846" y="88392"/>
                                </a:lnTo>
                                <a:lnTo>
                                  <a:pt x="192024" y="91440"/>
                                </a:lnTo>
                                <a:lnTo>
                                  <a:pt x="190500" y="96012"/>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88" name="Textbox 88"/>
                        <wps:cNvSpPr txBox="1"/>
                        <wps:spPr>
                          <a:xfrm>
                            <a:off x="0" y="0"/>
                            <a:ext cx="1493520" cy="6075045"/>
                          </a:xfrm>
                          <a:prstGeom prst="rect">
                            <a:avLst/>
                          </a:prstGeom>
                        </wps:spPr>
                        <wps:txbx>
                          <w:txbxContent>
                            <w:p>
                              <w:pPr>
                                <w:spacing w:before="128"/>
                                <w:ind w:left="98" w:right="736" w:firstLine="0"/>
                                <w:jc w:val="left"/>
                                <w:rPr>
                                  <w:rFonts w:ascii="Calibri"/>
                                  <w:sz w:val="20"/>
                                </w:rPr>
                              </w:pPr>
                              <w:r>
                                <w:rPr>
                                  <w:rFonts w:ascii="Calibri"/>
                                  <w:sz w:val="18"/>
                                </w:rPr>
                                <w:t xml:space="preserve">Per conformarsi alla Tassonomia dell’UE, i criteri per </w:t>
                              </w:r>
                              <w:r>
                                <w:rPr>
                                  <w:rFonts w:ascii="Calibri"/>
                                  <w:b/>
                                  <w:sz w:val="18"/>
                                </w:rPr>
                                <w:t xml:space="preserve">il gas fossile </w:t>
                              </w:r>
                              <w:r>
                                <w:rPr>
                                  <w:rFonts w:ascii="Calibri"/>
                                  <w:sz w:val="18"/>
                                </w:rPr>
                                <w:t xml:space="preserve">includono limitazioni alle emissioni e il passaggio all’energia rinnovabile o a combustibili a basse emissioni di carbonio entro la fine del 2035. Per </w:t>
                              </w:r>
                              <w:r>
                                <w:rPr>
                                  <w:rFonts w:ascii="Calibri"/>
                                  <w:b/>
                                  <w:sz w:val="18"/>
                                </w:rPr>
                                <w:t>l’energia nucleare</w:t>
                              </w:r>
                              <w:r>
                                <w:rPr>
                                  <w:rFonts w:ascii="Calibri"/>
                                  <w:sz w:val="18"/>
                                </w:rPr>
                                <w:t>, i criteri includono norme complete in materia di sicurezza e gestione dei rifiuti.</w:t>
                              </w:r>
                            </w:p>
                            <w:p>
                              <w:pPr>
                                <w:spacing w:before="0" w:line="240" w:lineRule="auto"/>
                                <w:ind w:left="98" w:right="660" w:firstLine="0"/>
                                <w:jc w:val="left"/>
                                <w:rPr>
                                  <w:rFonts w:ascii="Calibri"/>
                                  <w:sz w:val="20"/>
                                </w:rPr>
                              </w:pPr>
                              <w:r>
                                <w:rPr>
                                  <w:rFonts w:ascii="Calibri"/>
                                  <w:b/>
                                  <w:sz w:val="18"/>
                                </w:rPr>
                                <w:t xml:space="preserve">Le attività abilitanti </w:t>
                              </w:r>
                              <w:r>
                                <w:rPr>
                                  <w:rFonts w:ascii="Calibri"/>
                                  <w:sz w:val="18"/>
                                </w:rPr>
                                <w:t>consentono direttamente ad altre attività di contribuire in modo sostanziale a un obiettivo ambientale.</w:t>
                              </w:r>
                            </w:p>
                            <w:p>
                              <w:pPr>
                                <w:spacing w:before="0" w:line="240" w:lineRule="auto"/>
                                <w:ind w:left="98" w:right="660" w:firstLine="0"/>
                                <w:jc w:val="left"/>
                                <w:rPr>
                                  <w:rFonts w:ascii="Calibri"/>
                                  <w:sz w:val="20"/>
                                </w:rPr>
                              </w:pPr>
                              <w:r>
                                <w:rPr>
                                  <w:rFonts w:ascii="Calibri"/>
                                  <w:b/>
                                  <w:sz w:val="18"/>
                                </w:rPr>
                                <w:t xml:space="preserve">Le attività di transizione sono </w:t>
                              </w:r>
                              <w:r>
                                <w:rPr>
                                  <w:rFonts w:ascii="Calibri"/>
                                  <w:sz w:val="18"/>
                                </w:rPr>
                                <w:t>attività per le quali non sono ancora disponibili alternative a basse emissioni di carbonio e che, tra l’altro, presentano livelli di emissioni di gas serra corrispondenti alle migliori prestazioni.</w:t>
                              </w:r>
                            </w:p>
                          </w:txbxContent>
                        </wps:txbx>
                        <wps:bodyPr wrap="square" lIns="0" tIns="0" rIns="0" bIns="0" rtlCol="0"/>
                      </wps:wsp>
                    </wpg:wgp>
                  </a:graphicData>
                </a:graphic>
              </wp:anchor>
            </w:drawing>
          </mc:Choice>
          <mc:Fallback>
            <w:pict>
              <v:group id="_x0000_s1093" style="width:117.6pt;height:478.35pt;margin-top:3.72pt;margin-left:10.68pt;mso-position-horizontal-relative:page;position:absolute;z-index:-251621376" coordorigin="214,74" coordsize="2352,9567">
                <v:rect id="_x0000_s1094" style="width:1894;height:9567;left:213;position:absolute;top:74" filled="t" fillcolor="#f2f2f2" stroked="f">
                  <v:fill type="solid"/>
                </v:rect>
                <v:shape id="_x0000_s1095" style="width:550;height:552;left:2015;position:absolute;top:7773" coordorigin="2016,7774" coordsize="550,552" path="m2566,8050l2563,8031,2557,7978,2530,7912,2487,7856,2432,7813,2430,7812,2429,7812,2398,7798,2366,7784,2365,7784,2363,7784,2320,7778,2292,7774,2290,7774,2219,7783,2218,7783,2217,7783,2217,7784,2185,7797,2153,7811,2152,7811,2151,7812,2136,7824,2097,7854,2054,7909,2026,7974,2016,8047,2016,8048,2016,8050,2019,8070,2025,8121,2052,8188,2094,8244,2149,8288,2214,8316,2287,8326,2290,8326,2363,8316,2364,8316,2364,8316,2429,8288,2485,8245,2526,8192,2528,8190,2528,8189,2538,8167,2556,8125,2556,8123,2566,8052,2565,8051,2566,8050xe" filled="t" fillcolor="#9c9c9c" stroked="f">
                  <v:fill type="solid"/>
                  <v:path arrowok="t"/>
                </v:shape>
                <v:shape id="_x0000_s1096" style="width:480;height:495;left:2059;position:absolute;top:7795" coordorigin="2059,7795" coordsize="480,495" path="m2131,8035l2105,8035,2095,8009,2086,8035,2059,8035,2081,8052,2071,8078,2095,8062,2117,8078,2110,8052,2131,8035xm2158,8141l2131,8141,2122,8117,2112,8141,2088,8141,2110,8158,2100,8184,2122,8167,2143,8184,2134,8158,2158,8141xm2158,7927l2131,7927,2124,7901,2114,7927,2088,7927,2110,7944,2100,7968,2122,7951,2143,7968,2134,7944,2158,7927xm2230,8220l2206,8220,2196,8196,2186,8220,2160,8220,2182,8237,2174,8263,2196,8246,2218,8263,2208,8237,2230,8220xm2234,7848l2206,7848,2198,7822,2189,7848,2162,7848,2184,7865,2174,7891,2196,7874,2218,7891,2210,7865,2234,7848xm2333,8249l2309,8249,2299,8222,2290,8249,2263,8249,2285,8266,2275,8290,2299,8273,2321,8290,2311,8266,2333,8249xm2335,7822l2309,7822,2299,7795,2290,7819,2263,7819,2285,7836,2275,7862,2299,7846,2323,7865,2314,7838,2335,7822xm2434,8220l2410,8220,2400,8196,2393,8220,2364,8220,2388,8237,2378,8263,2400,8246,2422,8263,2412,8237,2434,8220xm2436,7848l2410,7848,2402,7822,2393,7848,2366,7848,2388,7865,2378,7891,2400,7874,2424,7891,2414,7865,2436,7848xm2508,8141l2484,8141,2477,8117,2467,8141,2438,8141,2462,8158,2453,8184,2474,8167,2496,8184,2486,8158,2508,8141xm2510,7927l2484,7927,2474,7901,2465,7927,2438,7927,2460,7944,2453,7970,2477,7954,2498,7970,2489,7944,2510,7927xm2539,8035l2513,8035,2503,8009,2496,8035,2467,8035,2489,8052,2482,8078,2503,8062,2525,8078,2515,8052,2539,8035xe" filled="t" fillcolor="white" stroked="f">
                  <v:fill type="solid"/>
                  <v:path arrowok="t"/>
                </v:shape>
                <v:shape id="_x0000_s1097" style="width:303;height:152;left:2148;position:absolute;top:7968" coordorigin="2148,7968" coordsize="303,152" path="m2155,8119l2150,8119,2148,8117,2150,8112,2158,8095,2150,8095,2148,8090,2150,8088,2158,8074,2150,8074,2148,8071,2150,8069,2177,7970,2177,7968,2179,7968,2203,7969,2226,7972,2247,7977,2248,7978,2182,7978,2160,8066,2165,8066,2207,8070,2244,8078,2272,8089,2292,8100,2442,8100,2447,8107,2273,8107,2155,8119xm2311,8011l2299,8011,2304,8004,2310,7997,2319,7991,2330,7985,2349,7977,2370,7972,2392,7969,2417,7968,2419,7968,2419,7970,2421,7977,2421,7978,2414,7978,2393,7978,2392,7978,2371,7981,2352,7987,2335,7994,2322,8001,2312,8008,2311,8011xm2304,8100l2292,8100,2292,8026,2290,8017,2284,8008,2274,8000,2261,7992,2243,7986,2224,7981,2203,7978,2182,7978,2248,7978,2266,7985,2277,7991,2286,7997,2293,8004,2299,8011,2311,8011,2306,8018,2304,8028,2304,8100xm2442,8100l2304,8100,2323,8088,2350,8077,2387,8069,2431,8066,2436,8066,2414,7978,2421,7978,2446,8069,2448,8071,2446,8074,2438,8074,2448,8088,2450,8090,2448,8095,2438,8095,2442,8100xm2323,8119l2275,8119,2273,8107,2326,8107,2323,8119xm2448,8119l2443,8119,2326,8107,2447,8107,2450,8112,2448,8119xe" filled="t" fillcolor="#3b3b3b" stroked="f">
                  <v:fill type="solid"/>
                  <v:path arrowok="t"/>
                </v:shape>
                <v:shape id="_x0000_s1098" type="#_x0000_t202" style="width:2352;height:9567;left:213;position:absolute;top:74" filled="f" stroked="f">
                  <v:textbox inset="0,0,0,0">
                    <w:txbxContent>
                      <w:p>
                        <w:pPr>
                          <w:spacing w:before="128"/>
                          <w:ind w:left="98" w:right="736" w:firstLine="0"/>
                          <w:jc w:val="left"/>
                          <w:rPr>
                            <w:rFonts w:ascii="Calibri"/>
                            <w:sz w:val="20"/>
                          </w:rPr>
                        </w:pPr>
                        <w:r>
                          <w:rPr>
                            <w:rFonts w:ascii="Calibri"/>
                            <w:sz w:val="20"/>
                          </w:rPr>
                          <w:t xml:space="preserve">Per conformarsi alla tassonomia dell'UE, i criteri per </w:t>
                        </w:r>
                        <w:r>
                          <w:rPr>
                            <w:rFonts w:ascii="Calibri"/>
                            <w:b/>
                            <w:sz w:val="20"/>
                          </w:rPr>
                          <w:t xml:space="preserve">il gas fossile </w:t>
                        </w:r>
                        <w:r>
                          <w:rPr>
                            <w:rFonts w:ascii="Calibri"/>
                            <w:sz w:val="20"/>
                          </w:rPr>
                          <w:t xml:space="preserve">includono limitazioni alle emissioni e il passaggio all'energia rinnovabile o ai combustibili a basse emissioni di carbonio entro la fine del 2035. Per </w:t>
                        </w:r>
                        <w:r>
                          <w:rPr>
                            <w:rFonts w:ascii="Calibri"/>
                            <w:b/>
                            <w:sz w:val="20"/>
                          </w:rPr>
                          <w:t>l'energia nucleare</w:t>
                        </w:r>
                        <w:r>
                          <w:rPr>
                            <w:rFonts w:ascii="Calibri"/>
                            <w:sz w:val="20"/>
                          </w:rPr>
                          <w:t>, i criteri includono norme complete in materia di sicurezza e gestione dei rifiuti.</w:t>
                        </w:r>
                      </w:p>
                      <w:p>
                        <w:pPr>
                          <w:spacing w:before="0" w:line="240" w:lineRule="auto"/>
                          <w:ind w:left="98" w:right="660" w:firstLine="0"/>
                          <w:jc w:val="left"/>
                          <w:rPr>
                            <w:rFonts w:ascii="Calibri"/>
                            <w:sz w:val="20"/>
                          </w:rPr>
                        </w:pPr>
                        <w:r>
                          <w:rPr>
                            <w:rFonts w:ascii="Calibri"/>
                            <w:b/>
                            <w:sz w:val="20"/>
                          </w:rPr>
                          <w:t xml:space="preserve">Le attività abilitanti </w:t>
                        </w:r>
                        <w:r>
                          <w:rPr>
                            <w:rFonts w:ascii="Calibri"/>
                            <w:sz w:val="20"/>
                          </w:rPr>
                          <w:t>consentono direttamente ad altre attività di contribuire in modo sostanziale a un obiettivo ambientale.</w:t>
                        </w:r>
                      </w:p>
                      <w:p>
                        <w:pPr>
                          <w:spacing w:before="0" w:line="240" w:lineRule="auto"/>
                          <w:ind w:left="98" w:right="660" w:firstLine="0"/>
                          <w:jc w:val="left"/>
                          <w:rPr>
                            <w:rFonts w:ascii="Calibri"/>
                            <w:sz w:val="20"/>
                          </w:rPr>
                        </w:pPr>
                        <w:r>
                          <w:rPr>
                            <w:rFonts w:ascii="Calibri"/>
                            <w:b/>
                            <w:sz w:val="20"/>
                          </w:rPr>
                          <w:t xml:space="preserve">Le attività di transizione sono </w:t>
                        </w:r>
                        <w:r>
                          <w:rPr>
                            <w:rFonts w:ascii="Calibri"/>
                            <w:sz w:val="20"/>
                          </w:rPr>
                          <w:t>attività per le quali non sono ancora disponibili alternative a basse emissioni di carbonio e che, tra l'altro, presentano livelli di emissioni di gas serra corrispondenti alle migliori prestazioni.</w:t>
                        </w:r>
                      </w:p>
                    </w:txbxContent>
                  </v:textbox>
                </v:shape>
              </v:group>
            </w:pict>
          </mc:Fallback>
        </mc:AlternateContent>
      </w:r>
      <w:r>
        <w:rPr>
          <w:sz w:val="18"/>
        </w:rPr>
        <w:t>La restante quota, fino al 30% degli investimenti del Fondo, sarà utilizzata a fini di copertura, liquidità, diversificazione e/o gestione efficiente del portafoglio e non incorporerà alcuna delle caratteristiche ambientali e/o sociali promosse dal Fondo. Eventuali garanzie minime ambientali o sociali relative alla restante quota degli investimenti sono trattate in una sezione specifica di seguito.</w:t>
      </w:r>
    </w:p>
    <w:p>
      <w:pPr>
        <w:pStyle w:val="BodyText"/>
        <w:spacing w:before="5"/>
        <w:rPr>
          <w:sz w:val="17"/>
        </w:rPr>
      </w:pPr>
      <w:r>
        <w:rPr>
          <w:sz w:val="17"/>
        </w:rPr>
        <mc:AlternateContent>
          <mc:Choice Requires="wpg">
            <w:drawing>
              <wp:anchor distT="0" distB="0" distL="0" distR="0" simplePos="0" relativeHeight="251705344" behindDoc="1" locked="0" layoutInCell="1" allowOverlap="1">
                <wp:simplePos x="0" y="0"/>
                <wp:positionH relativeFrom="page">
                  <wp:posOffset>1804416</wp:posOffset>
                </wp:positionH>
                <wp:positionV relativeFrom="paragraph">
                  <wp:posOffset>142750</wp:posOffset>
                </wp:positionV>
                <wp:extent cx="5118100" cy="2595880"/>
                <wp:effectExtent l="0" t="0" r="0" b="0"/>
                <wp:wrapTopAndBottom/>
                <wp:docPr id="89" name="Group 89"/>
                <wp:cNvGraphicFramePr/>
                <a:graphic xmlns:a="http://schemas.openxmlformats.org/drawingml/2006/main">
                  <a:graphicData uri="http://schemas.microsoft.com/office/word/2010/wordprocessingGroup">
                    <wpg:wgp xmlns:wpg="http://schemas.microsoft.com/office/word/2010/wordprocessingGroup">
                      <wpg:cNvGrpSpPr/>
                      <wpg:grpSpPr>
                        <a:xfrm>
                          <a:off x="0" y="0"/>
                          <a:ext cx="5118100" cy="2595880"/>
                          <a:chOff x="0" y="0"/>
                          <a:chExt cx="5118100" cy="2595880"/>
                        </a:xfrm>
                      </wpg:grpSpPr>
                      <wps:wsp xmlns:wps="http://schemas.microsoft.com/office/word/2010/wordprocessingShape">
                        <wps:cNvPr id="90" name="Graphic 90"/>
                        <wps:cNvSpPr/>
                        <wps:spPr>
                          <a:xfrm>
                            <a:off x="0" y="0"/>
                            <a:ext cx="5118100" cy="2595880"/>
                          </a:xfrm>
                          <a:custGeom>
                            <a:avLst/>
                            <a:gdLst/>
                            <a:rect l="l" t="t" r="r" b="b"/>
                            <a:pathLst>
                              <a:path fill="norm" h="2595880" w="5118100" stroke="1">
                                <a:moveTo>
                                  <a:pt x="5117591" y="2595372"/>
                                </a:moveTo>
                                <a:lnTo>
                                  <a:pt x="0" y="2595372"/>
                                </a:lnTo>
                                <a:lnTo>
                                  <a:pt x="0" y="0"/>
                                </a:lnTo>
                                <a:lnTo>
                                  <a:pt x="5117591" y="0"/>
                                </a:lnTo>
                                <a:lnTo>
                                  <a:pt x="5117591" y="2595372"/>
                                </a:lnTo>
                                <a:close/>
                              </a:path>
                            </a:pathLst>
                          </a:custGeom>
                          <a:solidFill>
                            <a:srgbClr val="FBE8D8"/>
                          </a:solidFill>
                        </wps:spPr>
                        <wps:bodyPr wrap="square" lIns="0" tIns="0" rIns="0" bIns="0" rtlCol="0">
                          <a:prstTxWarp prst="textNoShape">
                            <a:avLst/>
                          </a:prstTxWarp>
                        </wps:bodyPr>
                      </wps:wsp>
                      <wps:wsp xmlns:wps="http://schemas.microsoft.com/office/word/2010/wordprocessingShape">
                        <wps:cNvPr id="91" name="Graphic 91"/>
                        <wps:cNvSpPr/>
                        <wps:spPr>
                          <a:xfrm>
                            <a:off x="2432303" y="370332"/>
                            <a:ext cx="167640" cy="449580"/>
                          </a:xfrm>
                          <a:custGeom>
                            <a:avLst/>
                            <a:gdLst/>
                            <a:rect l="l" t="t" r="r" b="b"/>
                            <a:pathLst>
                              <a:path fill="norm" h="449580" w="167640" stroke="1">
                                <a:moveTo>
                                  <a:pt x="0" y="269747"/>
                                </a:moveTo>
                                <a:lnTo>
                                  <a:pt x="83820" y="269747"/>
                                </a:lnTo>
                                <a:lnTo>
                                  <a:pt x="83820" y="449580"/>
                                </a:lnTo>
                                <a:lnTo>
                                  <a:pt x="167640" y="449580"/>
                                </a:lnTo>
                              </a:path>
                              <a:path fill="norm" h="449580" w="167640" stroke="1">
                                <a:moveTo>
                                  <a:pt x="0" y="179832"/>
                                </a:moveTo>
                                <a:lnTo>
                                  <a:pt x="83820" y="179832"/>
                                </a:lnTo>
                                <a:lnTo>
                                  <a:pt x="83820" y="0"/>
                                </a:lnTo>
                                <a:lnTo>
                                  <a:pt x="167640" y="0"/>
                                </a:lnTo>
                              </a:path>
                            </a:pathLst>
                          </a:custGeom>
                          <a:ln w="7620">
                            <a:solidFill>
                              <a:srgbClr val="C3BD6E"/>
                            </a:solidFill>
                            <a:prstDash val="solid"/>
                          </a:ln>
                        </wps:spPr>
                        <wps:bodyPr wrap="square" lIns="0" tIns="0" rIns="0" bIns="0" rtlCol="0">
                          <a:prstTxWarp prst="textNoShape">
                            <a:avLst/>
                          </a:prstTxWarp>
                        </wps:bodyPr>
                      </wps:wsp>
                      <wps:wsp xmlns:wps="http://schemas.microsoft.com/office/word/2010/wordprocessingShape">
                        <wps:cNvPr id="92" name="Textbox 92"/>
                        <wps:cNvSpPr txBox="1"/>
                        <wps:spPr>
                          <a:xfrm>
                            <a:off x="0" y="0"/>
                            <a:ext cx="5118100" cy="2595880"/>
                          </a:xfrm>
                          <a:prstGeom prst="rect">
                            <a:avLst/>
                          </a:prstGeom>
                        </wps:spPr>
                        <wps:txbx>
                          <w:txbxContent>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101" w:line="240" w:lineRule="auto"/>
                                <w:rPr>
                                  <w:sz w:val="20"/>
                                </w:rPr>
                              </w:pPr>
                            </w:p>
                            <w:p>
                              <w:pPr>
                                <w:spacing w:before="0"/>
                                <w:ind w:left="153" w:right="0" w:firstLine="2"/>
                                <w:jc w:val="left"/>
                                <w:rPr>
                                  <w:sz w:val="20"/>
                                </w:rPr>
                              </w:pPr>
                              <w:r>
                                <w:rPr>
                                  <w:b/>
                                  <w:sz w:val="18"/>
                                </w:rPr>
                                <w:t xml:space="preserve">#1 "Allineato alle caratteristiche ambientali/sociali" </w:t>
                              </w:r>
                              <w:r>
                                <w:rPr>
                                  <w:sz w:val="18"/>
                                </w:rPr>
                                <w:t>include gli investimenti del prodotto finanziario utilizzati per raggiungere le caratteristiche ambientali o sociali promosse dal prodotto finanziario.</w:t>
                              </w:r>
                            </w:p>
                            <w:p>
                              <w:pPr>
                                <w:spacing w:before="229"/>
                                <w:ind w:left="153" w:right="0" w:firstLine="0"/>
                                <w:jc w:val="left"/>
                                <w:rPr>
                                  <w:sz w:val="20"/>
                                </w:rPr>
                              </w:pPr>
                              <w:r>
                                <w:rPr>
                                  <w:b/>
                                  <w:sz w:val="18"/>
                                </w:rPr>
                                <w:t xml:space="preserve">#2 Altro </w:t>
                              </w:r>
                              <w:r>
                                <w:rPr>
                                  <w:sz w:val="18"/>
                                </w:rPr>
                                <w:t>include i restanti investimenti del prodotto finanziario che non sono né allineati alle caratteristiche ambientali o sociali, né qualificati come investimenti sostenibili.</w:t>
                              </w:r>
                            </w:p>
                          </w:txbxContent>
                        </wps:txbx>
                        <wps:bodyPr wrap="square" lIns="0" tIns="0" rIns="0" bIns="0" rtlCol="0"/>
                      </wps:wsp>
                      <wps:wsp xmlns:wps="http://schemas.microsoft.com/office/word/2010/wordprocessingShape">
                        <wps:cNvPr id="93" name="Textbox 93"/>
                        <wps:cNvSpPr txBox="1"/>
                        <wps:spPr>
                          <a:xfrm>
                            <a:off x="1175003" y="448056"/>
                            <a:ext cx="1259205" cy="386080"/>
                          </a:xfrm>
                          <a:prstGeom prst="rect">
                            <a:avLst/>
                          </a:prstGeom>
                          <a:solidFill>
                            <a:srgbClr val="DADADA"/>
                          </a:solidFill>
                        </wps:spPr>
                        <wps:txbx>
                          <w:txbxContent>
                            <w:p>
                              <w:pPr>
                                <w:spacing w:before="181"/>
                                <w:ind w:left="542" w:right="0" w:firstLine="0"/>
                                <w:jc w:val="left"/>
                                <w:rPr>
                                  <w:rFonts w:ascii="Calibri"/>
                                  <w:sz w:val="18"/>
                                </w:rPr>
                              </w:pPr>
                              <w:r>
                                <w:rPr>
                                  <w:rFonts w:ascii="Calibri"/>
                                  <w:spacing w:val="-2"/>
                                  <w:sz w:val="17"/>
                                </w:rPr>
                                <w:t>Investimenti</w:t>
                              </w:r>
                            </w:p>
                          </w:txbxContent>
                        </wps:txbx>
                        <wps:bodyPr wrap="square" lIns="0" tIns="0" rIns="0" bIns="0" rtlCol="0"/>
                      </wps:wsp>
                      <wps:wsp xmlns:wps="http://schemas.microsoft.com/office/word/2010/wordprocessingShape">
                        <wps:cNvPr id="94" name="Textbox 94"/>
                        <wps:cNvSpPr txBox="1"/>
                        <wps:spPr>
                          <a:xfrm>
                            <a:off x="2683764" y="844296"/>
                            <a:ext cx="1257300" cy="386080"/>
                          </a:xfrm>
                          <a:prstGeom prst="rect">
                            <a:avLst/>
                          </a:prstGeom>
                          <a:solidFill>
                            <a:srgbClr val="DADADA"/>
                          </a:solidFill>
                        </wps:spPr>
                        <wps:txbx>
                          <w:txbxContent>
                            <w:p>
                              <w:pPr>
                                <w:spacing w:before="181"/>
                                <w:ind w:left="268" w:right="0" w:firstLine="0"/>
                                <w:jc w:val="left"/>
                                <w:rPr>
                                  <w:rFonts w:ascii="Calibri"/>
                                  <w:sz w:val="18"/>
                                </w:rPr>
                              </w:pPr>
                              <w:r>
                                <w:rPr>
                                  <w:rFonts w:ascii="Calibri"/>
                                  <w:sz w:val="17"/>
                                </w:rPr>
                                <w:t>#2 Fino al 30% Altro</w:t>
                              </w:r>
                            </w:p>
                          </w:txbxContent>
                        </wps:txbx>
                        <wps:bodyPr wrap="square" lIns="0" tIns="0" rIns="0" bIns="0" rtlCol="0"/>
                      </wps:wsp>
                      <wps:wsp xmlns:wps="http://schemas.microsoft.com/office/word/2010/wordprocessingShape">
                        <wps:cNvPr id="95" name="Textbox 95"/>
                        <wps:cNvSpPr txBox="1"/>
                        <wps:spPr>
                          <a:xfrm>
                            <a:off x="2683764" y="51816"/>
                            <a:ext cx="1257300" cy="637540"/>
                          </a:xfrm>
                          <a:prstGeom prst="rect">
                            <a:avLst/>
                          </a:prstGeom>
                          <a:solidFill>
                            <a:srgbClr val="009900"/>
                          </a:solidFill>
                        </wps:spPr>
                        <wps:txbx>
                          <w:txbxContent>
                            <w:p>
                              <w:pPr>
                                <w:spacing w:before="92" w:line="240" w:lineRule="auto"/>
                                <w:rPr>
                                  <w:sz w:val="18"/>
                                </w:rPr>
                              </w:pPr>
                            </w:p>
                            <w:p>
                              <w:pPr>
                                <w:spacing w:before="0" w:line="223" w:lineRule="auto"/>
                                <w:ind w:left="141" w:right="0" w:firstLine="24"/>
                                <w:jc w:val="left"/>
                                <w:rPr>
                                  <w:rFonts w:ascii="Calibri"/>
                                  <w:sz w:val="18"/>
                                </w:rPr>
                              </w:pPr>
                              <w:r>
                                <w:rPr>
                                  <w:rFonts w:ascii="Calibri"/>
                                  <w:sz w:val="17"/>
                                </w:rPr>
                                <w:t>#1 Almeno il 70% allineato alle caratteristiche E/S</w:t>
                              </w:r>
                            </w:p>
                          </w:txbxContent>
                        </wps:txbx>
                        <wps:bodyPr wrap="square" lIns="0" tIns="0" rIns="0" bIns="0" rtlCol="0"/>
                      </wps:wsp>
                    </wpg:wgp>
                  </a:graphicData>
                </a:graphic>
              </wp:anchor>
            </w:drawing>
          </mc:Choice>
          <mc:Fallback>
            <w:pict>
              <v:group id="_x0000_s1099" style="width:403pt;height:204.4pt;margin-top:11.24pt;margin-left:142.08pt;mso-position-horizontal-relative:page;mso-wrap-distance-left:0;mso-wrap-distance-right:0;position:absolute;z-index:-251610112" coordorigin="2842,225" coordsize="8060,4088">
                <v:rect id="_x0000_s1100" style="width:8060;height:4088;left:2841;position:absolute;top:224" filled="t" fillcolor="#fbe8d8" stroked="f">
                  <v:fill type="solid"/>
                </v:rect>
                <v:shape id="_x0000_s1101" style="width:264;height:708;left:6672;position:absolute;top:808" coordorigin="6672,808" coordsize="264,708" path="m6672,1233l6804,1233,6804,1516,6936,1516m6672,1091l6804,1091,6804,808,6936,808e" filled="f" stroked="t" strokecolor="#c3bd6e" strokeweight="0.6pt">
                  <v:stroke dashstyle="solid"/>
                  <v:path arrowok="t"/>
                </v:shape>
                <v:shape id="_x0000_s1102" type="#_x0000_t202" style="width:8060;height:4088;left:2841;position:absolute;top:224" filled="f" stroked="f">
                  <v:textbox inset="0,0,0,0">
                    <w:txbxContent>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101" w:line="240" w:lineRule="auto"/>
                          <w:rPr>
                            <w:sz w:val="20"/>
                          </w:rPr>
                        </w:pPr>
                      </w:p>
                      <w:p>
                        <w:pPr>
                          <w:spacing w:before="0"/>
                          <w:ind w:left="153" w:right="0" w:firstLine="2"/>
                          <w:jc w:val="left"/>
                          <w:rPr>
                            <w:sz w:val="20"/>
                          </w:rPr>
                        </w:pPr>
                        <w:r>
                          <w:rPr>
                            <w:b/>
                            <w:sz w:val="20"/>
                          </w:rPr>
                          <w:t xml:space="preserve">#1 "In linea con le caratteristiche E/S" </w:t>
                        </w:r>
                        <w:r>
                          <w:rPr>
                            <w:sz w:val="20"/>
                          </w:rPr>
                          <w:t>include gli investimenti del prodotto finanziario utilizzati per raggiungere le caratteristiche ambientali o sociali promosse dal prodotto finanziario.</w:t>
                        </w:r>
                      </w:p>
                      <w:p>
                        <w:pPr>
                          <w:spacing w:before="229"/>
                          <w:ind w:left="153" w:right="0" w:firstLine="0"/>
                          <w:jc w:val="left"/>
                          <w:rPr>
                            <w:sz w:val="20"/>
                          </w:rPr>
                        </w:pPr>
                        <w:r>
                          <w:rPr>
                            <w:b/>
                            <w:sz w:val="20"/>
                          </w:rPr>
                          <w:t xml:space="preserve">#2 La voce "Altro" </w:t>
                        </w:r>
                        <w:r>
                          <w:rPr>
                            <w:sz w:val="20"/>
                          </w:rPr>
                          <w:t>comprende gli investimenti residui del prodotto finanziario che non sono né allineati alle caratteristiche ambientali o sociali, né qualificati come investimenti sostenibili.</w:t>
                        </w:r>
                      </w:p>
                    </w:txbxContent>
                  </v:textbox>
                </v:shape>
                <v:shape id="_x0000_s1103" type="#_x0000_t202" style="width:1983;height:608;left:4692;position:absolute;top:930" filled="t" fillcolor="#dadada" stroked="f">
                  <v:fill type="solid"/>
                  <v:textbox inset="0,0,0,0">
                    <w:txbxContent>
                      <w:p>
                        <w:pPr>
                          <w:spacing w:before="181"/>
                          <w:ind w:left="542" w:right="0" w:firstLine="0"/>
                          <w:jc w:val="left"/>
                          <w:rPr>
                            <w:rFonts w:ascii="Calibri"/>
                            <w:sz w:val="18"/>
                          </w:rPr>
                        </w:pPr>
                        <w:r>
                          <w:rPr>
                            <w:rFonts w:ascii="Calibri"/>
                            <w:spacing w:val="-2"/>
                            <w:sz w:val="18"/>
                          </w:rPr>
                          <w:t>Investimenti</w:t>
                        </w:r>
                      </w:p>
                    </w:txbxContent>
                  </v:textbox>
                </v:shape>
                <v:shape id="_x0000_s1104" type="#_x0000_t202" style="width:1980;height:608;left:7068;position:absolute;top:1554" filled="t" fillcolor="#dadada" stroked="f">
                  <v:fill type="solid"/>
                  <v:textbox inset="0,0,0,0">
                    <w:txbxContent>
                      <w:p>
                        <w:pPr>
                          <w:spacing w:before="181"/>
                          <w:ind w:left="268" w:right="0" w:firstLine="0"/>
                          <w:jc w:val="left"/>
                          <w:rPr>
                            <w:rFonts w:ascii="Calibri"/>
                            <w:sz w:val="18"/>
                          </w:rPr>
                        </w:pPr>
                        <w:r>
                          <w:rPr>
                            <w:rFonts w:ascii="Calibri"/>
                            <w:sz w:val="18"/>
                          </w:rPr>
                          <w:t>#2 Fino al 30% Altro</w:t>
                        </w:r>
                      </w:p>
                    </w:txbxContent>
                  </v:textbox>
                </v:shape>
                <v:shape id="_x0000_s1105" type="#_x0000_t202" style="width:1980;height:1004;left:7068;position:absolute;top:306" filled="t" fillcolor="#090" stroked="f">
                  <v:fill type="solid"/>
                  <v:textbox inset="0,0,0,0">
                    <w:txbxContent>
                      <w:p>
                        <w:pPr>
                          <w:spacing w:before="92" w:line="240" w:lineRule="auto"/>
                          <w:rPr>
                            <w:sz w:val="18"/>
                          </w:rPr>
                        </w:pPr>
                      </w:p>
                      <w:p>
                        <w:pPr>
                          <w:spacing w:before="0" w:line="223" w:lineRule="auto"/>
                          <w:ind w:left="141" w:right="0" w:firstLine="24"/>
                          <w:jc w:val="left"/>
                          <w:rPr>
                            <w:rFonts w:ascii="Calibri"/>
                            <w:sz w:val="18"/>
                          </w:rPr>
                        </w:pPr>
                        <w:r>
                          <w:rPr>
                            <w:rFonts w:ascii="Calibri"/>
                            <w:sz w:val="18"/>
                          </w:rPr>
                          <w:t>#1 Almeno il 70% in linea con le caratteristiche ambientali e sociali</w:t>
                        </w:r>
                      </w:p>
                    </w:txbxContent>
                  </v:textbox>
                </v:shape>
                <w10:wrap type="topAndBottom"/>
              </v:group>
            </w:pict>
          </mc:Fallback>
        </mc:AlternateContent>
      </w:r>
    </w:p>
    <w:p>
      <w:pPr>
        <w:pStyle w:val="BodyText"/>
        <w:spacing w:before="187"/>
      </w:pPr>
    </w:p>
    <w:p>
      <w:pPr>
        <w:pStyle w:val="Heading3"/>
        <w:tabs>
          <w:tab w:val="left" w:pos="2831"/>
        </w:tabs>
        <w:spacing w:line="230" w:lineRule="auto"/>
        <w:ind w:left="2832" w:hanging="473"/>
        <w:rPr>
          <w:rFonts w:ascii="Calibri"/>
          <w:i w:val="0"/>
          <w:sz w:val="24"/>
        </w:rPr>
      </w:pPr>
      <w:r>
        <w:rPr>
          <w:b w:val="0"/>
          <w:i w:val="0"/>
          <w:position w:val="-6"/>
        </w:rPr>
        <w:drawing>
          <wp:inline distT="0" distB="0" distL="0" distR="0">
            <wp:extent cx="129539" cy="129540"/>
            <wp:effectExtent l="0" t="0" r="0" b="0"/>
            <wp:docPr id="96" name="Image 96"/>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xmlns:r="http://schemas.openxmlformats.org/officeDocument/2006/relationships" r:embed="rId35" cstate="print"/>
                    <a:stretch>
                      <a:fillRect/>
                    </a:stretch>
                  </pic:blipFill>
                  <pic:spPr>
                    <a:xfrm>
                      <a:off x="0" y="0"/>
                      <a:ext cx="129539" cy="129540"/>
                    </a:xfrm>
                    <a:prstGeom prst="rect">
                      <a:avLst/>
                    </a:prstGeom>
                  </pic:spPr>
                </pic:pic>
              </a:graphicData>
            </a:graphic>
          </wp:inline>
        </w:drawing>
      </w:r>
      <w:r>
        <w:rPr>
          <w:rFonts w:ascii="Times New Roman"/>
          <w:b w:val="0"/>
          <w:i w:val="0"/>
          <w:sz w:val="18"/>
        </w:rPr>
        <w:tab/>
      </w:r>
      <w:r>
        <w:rPr>
          <w:w w:val="90"/>
          <w:sz w:val="20"/>
        </w:rPr>
        <w:t>In che modo l'uso dei derivati consente di raggiungere le caratteristiche ambientali o sociali promosse dal prodotto finanziario</w:t>
      </w:r>
      <w:r>
        <w:rPr>
          <w:rFonts w:ascii="Calibri"/>
          <w:i w:val="0"/>
          <w:w w:val="90"/>
          <w:sz w:val="22"/>
        </w:rPr>
        <w:t>?</w:t>
      </w:r>
    </w:p>
    <w:p>
      <w:pPr>
        <w:pStyle w:val="BodyText"/>
        <w:spacing w:before="230"/>
        <w:ind w:left="2831" w:right="480" w:firstLine="2"/>
        <w:jc w:val="both"/>
      </w:pPr>
      <w:r>
        <w:rPr>
          <w:sz w:val="18"/>
        </w:rPr>
        <w:t>Sebbene il Fondo utilizzi derivati nell’ambito della propria strategia di investimento, come ulteriormente specificato nel Supplemento del Fondo, l’uso dei derivati non è finalizzato al raggiungimento delle caratteristiche ambientali o sociali promosse dal Fondo.</w:t>
      </w:r>
    </w:p>
    <w:p>
      <w:pPr>
        <w:pStyle w:val="BodyText"/>
        <w:spacing w:before="22"/>
      </w:pPr>
    </w:p>
    <w:p>
      <w:pPr>
        <w:pStyle w:val="Heading2"/>
        <w:ind w:right="480"/>
        <w:jc w:val="both"/>
        <w:rPr>
          <w:rFonts w:ascii="Arial"/>
        </w:rPr>
      </w:pPr>
      <w:r>
        <w:rPr>
          <w:rFonts w:ascii="Arial"/>
          <w:sz w:val="20"/>
        </w:rPr>
        <w:t>In che misura minima gli investimenti sostenibili con un obiettivo ambientale sono allineati alla Tassonomia dell’UE?</w:t>
      </w:r>
    </w:p>
    <w:p>
      <w:pPr>
        <w:pStyle w:val="BodyText"/>
        <w:spacing w:before="230"/>
        <w:ind w:left="2834" w:right="480"/>
        <w:jc w:val="both"/>
      </w:pPr>
      <w:r>
        <w:rPr>
          <w:sz w:val="18"/>
        </w:rPr>
        <w:t>Sebbene il Fondo promuova caratteristiche ambientali e sociali, alla data del presente documento si prevede che la percentuale minima degli investimenti del Fondo in attività economiche sostenibili dal punto di vista ambientale allineate alla “Tassonomia UE” (ovvero il Regolamento (UE) 2020/852 del Parlamento europeo e del Consiglio del 18 giugno 2020 che istituisce un quadro per agevolare gli investimenti sostenibili) (comprese le attività di transizione e di supporto) sia pari allo 0% degli investimenti del Fondo.</w:t>
      </w:r>
    </w:p>
    <w:p>
      <w:pPr>
        <w:pStyle w:val="BodyText"/>
        <w:spacing w:before="65"/>
      </w:pPr>
    </w:p>
    <w:p>
      <w:pPr>
        <w:pStyle w:val="Heading2"/>
        <w:tabs>
          <w:tab w:val="left" w:pos="2834"/>
        </w:tabs>
        <w:ind w:right="476" w:hanging="449"/>
      </w:pPr>
      <w:r>
        <w:rPr>
          <w:b w:val="0"/>
        </w:rPr>
        <w:drawing>
          <wp:inline distT="0" distB="0" distL="0" distR="0">
            <wp:extent cx="131063" cy="131064"/>
            <wp:effectExtent l="0" t="0" r="0" b="0"/>
            <wp:docPr id="97" name="Image 97"/>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xmlns:r="http://schemas.openxmlformats.org/officeDocument/2006/relationships" r:embed="rId36" cstate="print"/>
                    <a:stretch>
                      <a:fillRect/>
                    </a:stretch>
                  </pic:blipFill>
                  <pic:spPr>
                    <a:xfrm>
                      <a:off x="0" y="0"/>
                      <a:ext cx="131063" cy="131064"/>
                    </a:xfrm>
                    <a:prstGeom prst="rect">
                      <a:avLst/>
                    </a:prstGeom>
                  </pic:spPr>
                </pic:pic>
              </a:graphicData>
            </a:graphic>
          </wp:inline>
        </w:drawing>
      </w:r>
      <w:r>
        <w:rPr>
          <w:rFonts w:ascii="Times New Roman"/>
          <w:b w:val="0"/>
          <w:position w:val="1"/>
          <w:sz w:val="18"/>
        </w:rPr>
        <w:tab/>
      </w:r>
      <w:r>
        <w:rPr>
          <w:rFonts w:ascii="Times New Roman"/>
          <w:b w:val="0"/>
          <w:position w:val="1"/>
          <w:sz w:val="18"/>
        </w:rPr>
        <w:tab/>
      </w:r>
      <w:r>
        <w:rPr>
          <w:position w:val="1"/>
          <w:sz w:val="20"/>
        </w:rPr>
        <w:t>Il prodotto finanziario investe in attività legate al gas fossile e/o all’energia nucleare conformi alla Tassonomia UE</w:t>
      </w:r>
      <w:r>
        <w:rPr>
          <w:sz w:val="20"/>
          <w:vertAlign w:val="superscript"/>
        </w:rPr>
        <w:t>2</w:t>
      </w:r>
      <w:r>
        <w:rPr>
          <w:sz w:val="20"/>
          <w:vertAlign w:val="baseline"/>
        </w:rPr>
        <w:t xml:space="preserve"> ?</w:t>
      </w:r>
    </w:p>
    <w:p>
      <w:pPr>
        <w:pStyle w:val="BodyText"/>
        <w:spacing w:before="22"/>
        <w:rPr>
          <w:rFonts w:ascii="Calibri"/>
          <w:b/>
          <w:sz w:val="22"/>
        </w:rPr>
      </w:pPr>
    </w:p>
    <w:p>
      <w:pPr>
        <w:pStyle w:val="Heading4"/>
        <w:spacing w:before="1"/>
        <w:ind w:left="663" w:right="3736"/>
        <w:jc w:val="center"/>
      </w:pPr>
      <w:r>
        <mc:AlternateContent>
          <mc:Choice Requires="wps">
            <w:drawing>
              <wp:anchor distT="0" distB="0" distL="0" distR="0" simplePos="0" relativeHeight="251674624" behindDoc="0" locked="0" layoutInCell="1" allowOverlap="1">
                <wp:simplePos x="0" y="0"/>
                <wp:positionH relativeFrom="page">
                  <wp:posOffset>1840992</wp:posOffset>
                </wp:positionH>
                <wp:positionV relativeFrom="paragraph">
                  <wp:posOffset>-34023</wp:posOffset>
                </wp:positionV>
                <wp:extent cx="181610" cy="195580"/>
                <wp:effectExtent l="0" t="0" r="0" b="0"/>
                <wp:wrapNone/>
                <wp:docPr id="98" name="Graphic 98"/>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6" y="195072"/>
                              </a:moveTo>
                              <a:lnTo>
                                <a:pt x="0" y="195072"/>
                              </a:lnTo>
                              <a:lnTo>
                                <a:pt x="0" y="0"/>
                              </a:lnTo>
                              <a:lnTo>
                                <a:pt x="181356" y="0"/>
                              </a:lnTo>
                              <a:lnTo>
                                <a:pt x="181356" y="195072"/>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06" style="width:14.28pt;height:15.36pt;margin-top:-2.68pt;margin-left:144.96pt;mso-position-horizontal-relative:page;position:absolute;z-index:251675648" filled="t" fillcolor="#f2f2f2" stroked="f">
                <v:fill type="solid"/>
              </v:rect>
            </w:pict>
          </mc:Fallback>
        </mc:AlternateContent>
      </w:r>
      <w:r>
        <w:rPr>
          <w:spacing w:val="-4"/>
          <w:sz w:val="20"/>
        </w:rPr>
        <w:t>Sì:</w:t>
      </w:r>
    </w:p>
    <w:p>
      <w:pPr>
        <w:tabs>
          <w:tab w:val="left" w:pos="2057"/>
        </w:tabs>
        <w:spacing w:before="180"/>
        <w:ind w:left="292" w:right="0" w:firstLine="0"/>
        <w:jc w:val="center"/>
        <w:rPr>
          <w:rFonts w:ascii="Calibri"/>
          <w:sz w:val="22"/>
        </w:rPr>
      </w:pPr>
      <w:r>
        <w:rPr>
          <w:rFonts w:ascii="Calibri"/>
          <w:sz w:val="22"/>
        </w:rPr>
        <mc:AlternateContent>
          <mc:Choice Requires="wps">
            <w:drawing>
              <wp:anchor distT="0" distB="0" distL="0" distR="0" simplePos="0" relativeHeight="251696128" behindDoc="1" locked="0" layoutInCell="1" allowOverlap="1">
                <wp:simplePos x="0" y="0"/>
                <wp:positionH relativeFrom="page">
                  <wp:posOffset>3421380</wp:posOffset>
                </wp:positionH>
                <wp:positionV relativeFrom="paragraph">
                  <wp:posOffset>114849</wp:posOffset>
                </wp:positionV>
                <wp:extent cx="181610" cy="195580"/>
                <wp:effectExtent l="0" t="0" r="0" b="0"/>
                <wp:wrapNone/>
                <wp:docPr id="99" name="Graphic 99"/>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5" y="195071"/>
                              </a:moveTo>
                              <a:lnTo>
                                <a:pt x="0" y="195071"/>
                              </a:lnTo>
                              <a:lnTo>
                                <a:pt x="0" y="0"/>
                              </a:lnTo>
                              <a:lnTo>
                                <a:pt x="181355" y="0"/>
                              </a:lnTo>
                              <a:lnTo>
                                <a:pt x="181355"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07" style="width:14.28pt;height:15.36pt;margin-top:9.04pt;margin-left:269.4pt;mso-position-horizontal-relative:page;position:absolute;z-index:-251619328" filled="t" fillcolor="#f2f2f2" stroked="f">
                <v:fill type="solid"/>
              </v:rect>
            </w:pict>
          </mc:Fallback>
        </mc:AlternateContent>
      </w:r>
      <w:r>
        <w:rPr>
          <w:rFonts w:ascii="Calibri"/>
          <w:sz w:val="22"/>
        </w:rPr>
        <mc:AlternateContent>
          <mc:Choice Requires="wps">
            <w:drawing>
              <wp:anchor distT="0" distB="0" distL="0" distR="0" simplePos="0" relativeHeight="251676672" behindDoc="0" locked="0" layoutInCell="1" allowOverlap="1">
                <wp:simplePos x="0" y="0"/>
                <wp:positionH relativeFrom="page">
                  <wp:posOffset>2301240</wp:posOffset>
                </wp:positionH>
                <wp:positionV relativeFrom="paragraph">
                  <wp:posOffset>122469</wp:posOffset>
                </wp:positionV>
                <wp:extent cx="181610" cy="195580"/>
                <wp:effectExtent l="0" t="0" r="0" b="0"/>
                <wp:wrapNone/>
                <wp:docPr id="100" name="Graphic 100"/>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08" style="width:14.28pt;height:15.36pt;margin-top:9.64pt;margin-left:181.2pt;mso-position-horizontal-relative:page;position:absolute;z-index:251677696" filled="t" fillcolor="#f2f2f2" stroked="f">
                <v:fill type="solid"/>
              </v:rect>
            </w:pict>
          </mc:Fallback>
        </mc:AlternateContent>
      </w:r>
      <w:r>
        <w:rPr>
          <w:rFonts w:ascii="Calibri"/>
          <w:sz w:val="20"/>
        </w:rPr>
        <w:t>Nel gas fossile</w:t>
      </w:r>
      <w:r>
        <w:rPr>
          <w:rFonts w:ascii="Calibri"/>
          <w:sz w:val="20"/>
        </w:rPr>
        <w:tab/>
      </w:r>
      <w:r>
        <w:rPr>
          <w:rFonts w:ascii="Calibri"/>
          <w:sz w:val="20"/>
        </w:rPr>
        <w:t>Nell'energia nucleare</w:t>
      </w: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rPr>
          <w:rFonts w:ascii="Calibri"/>
        </w:rPr>
      </w:pPr>
    </w:p>
    <w:p>
      <w:pPr>
        <w:pStyle w:val="BodyText"/>
        <w:spacing w:before="175"/>
        <w:rPr>
          <w:rFonts w:ascii="Calibri"/>
        </w:rPr>
      </w:pPr>
      <w:r>
        <w:rPr>
          <w:rFonts w:ascii="Calibri"/>
        </w:rPr>
        <mc:AlternateContent>
          <mc:Choice Requires="wps">
            <w:drawing>
              <wp:anchor distT="0" distB="0" distL="0" distR="0" simplePos="0" relativeHeight="251707392" behindDoc="1" locked="0" layoutInCell="1" allowOverlap="1">
                <wp:simplePos x="0" y="0"/>
                <wp:positionH relativeFrom="page">
                  <wp:posOffset>0</wp:posOffset>
                </wp:positionH>
                <wp:positionV relativeFrom="paragraph">
                  <wp:posOffset>281690</wp:posOffset>
                </wp:positionV>
                <wp:extent cx="1828800" cy="9525"/>
                <wp:effectExtent l="0" t="0" r="0" b="0"/>
                <wp:wrapTopAndBottom/>
                <wp:docPr id="101" name="Graphic 101"/>
                <wp:cNvGraphicFramePr/>
                <a:graphic xmlns:a="http://schemas.openxmlformats.org/drawingml/2006/main">
                  <a:graphicData uri="http://schemas.microsoft.com/office/word/2010/wordprocessingShape">
                    <wps:wsp xmlns:wps="http://schemas.microsoft.com/office/word/2010/wordprocessingShape">
                      <wps:cNvSpPr/>
                      <wps:spPr>
                        <a:xfrm>
                          <a:off x="0" y="0"/>
                          <a:ext cx="1828800" cy="9525"/>
                        </a:xfrm>
                        <a:custGeom>
                          <a:avLst/>
                          <a:gdLst/>
                          <a:rect l="l" t="t" r="r" b="b"/>
                          <a:pathLst>
                            <a:path fill="norm" h="9525" w="1828800" stroke="1">
                              <a:moveTo>
                                <a:pt x="1828800" y="9143"/>
                              </a:moveTo>
                              <a:lnTo>
                                <a:pt x="0" y="9143"/>
                              </a:lnTo>
                              <a:lnTo>
                                <a:pt x="0" y="0"/>
                              </a:lnTo>
                              <a:lnTo>
                                <a:pt x="1828800" y="0"/>
                              </a:lnTo>
                              <a:lnTo>
                                <a:pt x="1828800" y="9143"/>
                              </a:lnTo>
                              <a:close/>
                            </a:path>
                          </a:pathLst>
                        </a:custGeom>
                        <a:solidFill>
                          <a:srgbClr val="000000"/>
                        </a:solidFill>
                      </wps:spPr>
                      <wps:bodyPr wrap="square" lIns="0" tIns="0" rIns="0" bIns="0" rtlCol="0">
                        <a:prstTxWarp prst="textNoShape">
                          <a:avLst/>
                        </a:prstTxWarp>
                      </wps:bodyPr>
                    </wps:wsp>
                  </a:graphicData>
                </a:graphic>
              </wp:anchor>
            </w:drawing>
          </mc:Choice>
          <mc:Fallback>
            <w:pict>
              <v:rect id="_x0000_s1109" style="width:2in;height:0.72pt;margin-top:22.18pt;margin-left:0;mso-position-horizontal-relative:page;mso-wrap-distance-left:0;mso-wrap-distance-right:0;position:absolute;z-index:-251608064" filled="t" fillcolor="black" stroked="f">
                <v:fill type="solid"/>
                <w10:wrap type="topAndBottom"/>
              </v:rect>
            </w:pict>
          </mc:Fallback>
        </mc:AlternateContent>
      </w:r>
    </w:p>
    <w:p>
      <w:pPr>
        <w:spacing w:before="133" w:line="218" w:lineRule="auto"/>
        <w:ind w:left="1276" w:right="49" w:firstLine="0"/>
        <w:jc w:val="both"/>
        <w:rPr>
          <w:rFonts w:ascii="Calibri" w:hAnsi="Calibri"/>
          <w:sz w:val="18"/>
        </w:rPr>
      </w:pPr>
      <w:r>
        <w:rPr>
          <w:rFonts w:ascii="Calibri" w:hAnsi="Calibri"/>
          <w:position w:val="8"/>
          <w:sz w:val="13"/>
        </w:rPr>
        <w:t>2</w:t>
      </w:r>
      <w:r>
        <w:rPr>
          <w:rFonts w:ascii="Calibri" w:hAnsi="Calibri"/>
          <w:sz w:val="17"/>
        </w:rPr>
        <w:t xml:space="preserve"> Le attività relative al gas fossile e/o al nucleare saranno conformi alla tassonomia dell'UE solo se contribuiscono a limitare i cambiamenti climatici («mitigazione dei cambiamenti climatici») e non danneggiano in modo significativo alcun obiettivo della tassonomia dell'UE – cfr. la nota esplicativa nel margine sinistro. I criteri completi per le attività economiche relative al gas fossile e all’energia nucleare conformi alla Tassonomia dell’UE sono stabiliti nel Regolamento delegato (UE) 2022/1214 della Commissione.</w:t>
      </w:r>
    </w:p>
    <w:p>
      <w:pPr>
        <w:spacing w:after="0" w:line="218" w:lineRule="auto"/>
        <w:jc w:val="both"/>
        <w:rPr>
          <w:rFonts w:ascii="Calibri" w:hAnsi="Calibri"/>
          <w:sz w:val="18"/>
        </w:rPr>
        <w:sectPr>
          <w:footerReference w:type="default" r:id="rId37"/>
          <w:pgSz w:w="11910" w:h="16840"/>
          <w:pgMar w:top="1280" w:right="708" w:bottom="1080" w:left="0" w:header="0" w:footer="899"/>
          <w:cols w:space="708"/>
        </w:sectPr>
      </w:pPr>
    </w:p>
    <w:p>
      <w:pPr>
        <w:pStyle w:val="Heading4"/>
        <w:spacing w:before="44"/>
        <w:ind w:left="3683"/>
      </w:pPr>
      <w:r>
        <w:drawing>
          <wp:anchor distT="0" distB="0" distL="0" distR="0" simplePos="0" relativeHeight="251678720" behindDoc="0" locked="0" layoutInCell="1" allowOverlap="1">
            <wp:simplePos x="0" y="0"/>
            <wp:positionH relativeFrom="page">
              <wp:posOffset>1879092</wp:posOffset>
            </wp:positionH>
            <wp:positionV relativeFrom="paragraph">
              <wp:posOffset>33019</wp:posOffset>
            </wp:positionV>
            <wp:extent cx="181356" cy="195071"/>
            <wp:effectExtent l="0" t="0" r="0" b="0"/>
            <wp:wrapNone/>
            <wp:docPr id="104" name="Image 104"/>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xmlns:r="http://schemas.openxmlformats.org/officeDocument/2006/relationships" r:embed="rId38" cstate="print"/>
                    <a:stretch>
                      <a:fillRect/>
                    </a:stretch>
                  </pic:blipFill>
                  <pic:spPr>
                    <a:xfrm>
                      <a:off x="0" y="0"/>
                      <a:ext cx="181356" cy="195071"/>
                    </a:xfrm>
                    <a:prstGeom prst="rect">
                      <a:avLst/>
                    </a:prstGeom>
                  </pic:spPr>
                </pic:pic>
              </a:graphicData>
            </a:graphic>
          </wp:anchor>
        </w:drawing>
      </w:r>
      <w:r>
        <mc:AlternateContent>
          <mc:Choice Requires="wps">
            <w:drawing>
              <wp:anchor distT="0" distB="0" distL="0" distR="0" simplePos="0" relativeHeight="251686912" behindDoc="0" locked="0" layoutInCell="1" allowOverlap="1">
                <wp:simplePos x="0" y="0"/>
                <wp:positionH relativeFrom="page">
                  <wp:posOffset>377952</wp:posOffset>
                </wp:positionH>
                <wp:positionV relativeFrom="paragraph">
                  <wp:posOffset>26923</wp:posOffset>
                </wp:positionV>
                <wp:extent cx="1336675" cy="3632200"/>
                <wp:effectExtent l="0" t="0" r="0" b="0"/>
                <wp:wrapNone/>
                <wp:docPr id="105" name="Textbox 105"/>
                <wp:cNvGraphicFramePr/>
                <a:graphic xmlns:a="http://schemas.openxmlformats.org/drawingml/2006/main">
                  <a:graphicData uri="http://schemas.microsoft.com/office/word/2010/wordprocessingShape">
                    <wps:wsp xmlns:wps="http://schemas.microsoft.com/office/word/2010/wordprocessingShape">
                      <wps:cNvSpPr txBox="1"/>
                      <wps:spPr>
                        <a:xfrm>
                          <a:off x="0" y="0"/>
                          <a:ext cx="1336675" cy="3632200"/>
                        </a:xfrm>
                        <a:prstGeom prst="rect">
                          <a:avLst/>
                        </a:prstGeom>
                        <a:solidFill>
                          <a:srgbClr val="F2F2F2"/>
                        </a:solidFill>
                      </wps:spPr>
                      <wps:txbx>
                        <w:txbxContent>
                          <w:p>
                            <w:pPr>
                              <w:pStyle w:val="BodyText"/>
                              <w:spacing w:before="150"/>
                              <w:ind w:left="95" w:right="328"/>
                              <w:rPr>
                                <w:rFonts w:ascii="Calibri"/>
                              </w:rPr>
                            </w:pPr>
                            <w:r>
                              <w:rPr>
                                <w:rFonts w:ascii="Calibri"/>
                                <w:sz w:val="18"/>
                              </w:rPr>
                              <w:t>Le attività allineate alla tassonomia sono espresse come quota del:</w:t>
                            </w:r>
                          </w:p>
                          <w:p>
                            <w:pPr>
                              <w:pStyle w:val="BodyText"/>
                              <w:numPr>
                                <w:ilvl w:val="0"/>
                                <w:numId w:val="1"/>
                              </w:numPr>
                              <w:tabs>
                                <w:tab w:val="left" w:pos="237"/>
                                <w:tab w:val="left" w:pos="281"/>
                              </w:tabs>
                              <w:spacing w:before="0" w:after="0" w:line="240" w:lineRule="auto"/>
                              <w:ind w:left="237" w:right="174" w:hanging="142"/>
                              <w:jc w:val="left"/>
                              <w:rPr>
                                <w:rFonts w:ascii="Calibri" w:hAnsi="Calibri"/>
                              </w:rPr>
                            </w:pPr>
                            <w:r>
                              <w:rPr>
                                <w:rFonts w:ascii="Calibri" w:hAnsi="Calibri"/>
                                <w:b/>
                                <w:sz w:val="18"/>
                              </w:rPr>
                              <w:t xml:space="preserve">fatturato </w:t>
                            </w:r>
                            <w:r>
                              <w:rPr>
                                <w:rFonts w:ascii="Calibri" w:hAnsi="Calibri"/>
                                <w:sz w:val="18"/>
                              </w:rPr>
                              <w:t>che riflette la quota di ricavi derivanti da attività verdi delle società partecipate</w:t>
                            </w:r>
                          </w:p>
                          <w:p>
                            <w:pPr>
                              <w:pStyle w:val="BodyText"/>
                              <w:numPr>
                                <w:ilvl w:val="0"/>
                                <w:numId w:val="1"/>
                              </w:numPr>
                              <w:tabs>
                                <w:tab w:val="left" w:pos="237"/>
                              </w:tabs>
                              <w:spacing w:before="0" w:after="0" w:line="240" w:lineRule="auto"/>
                              <w:ind w:left="237" w:right="176" w:hanging="142"/>
                              <w:jc w:val="left"/>
                              <w:rPr>
                                <w:rFonts w:ascii="Calibri" w:hAnsi="Calibri"/>
                              </w:rPr>
                            </w:pPr>
                            <w:r>
                              <w:rPr>
                                <w:rFonts w:ascii="Calibri" w:hAnsi="Calibri"/>
                                <w:b/>
                                <w:sz w:val="18"/>
                              </w:rPr>
                              <w:t xml:space="preserve">spese in conto capitale </w:t>
                            </w:r>
                            <w:r>
                              <w:rPr>
                                <w:rFonts w:ascii="Calibri" w:hAnsi="Calibri"/>
                                <w:sz w:val="18"/>
                              </w:rPr>
                              <w:t>(CapEx) che indicano gli investimenti verdi effettuati dalle società partecipate, ad esempio per la transizione verso un'economia verde.</w:t>
                            </w:r>
                          </w:p>
                          <w:p>
                            <w:pPr>
                              <w:numPr>
                                <w:ilvl w:val="0"/>
                                <w:numId w:val="1"/>
                              </w:numPr>
                              <w:tabs>
                                <w:tab w:val="left" w:pos="235"/>
                                <w:tab w:val="left" w:pos="237"/>
                              </w:tabs>
                              <w:spacing w:before="0" w:line="237" w:lineRule="auto"/>
                              <w:ind w:left="237" w:right="159" w:hanging="142"/>
                              <w:jc w:val="left"/>
                              <w:rPr>
                                <w:rFonts w:ascii="Calibri"/>
                                <w:sz w:val="24"/>
                              </w:rPr>
                            </w:pPr>
                            <w:r>
                              <w:rPr>
                                <w:rFonts w:ascii="Calibri"/>
                                <w:b/>
                                <w:spacing w:val="-2"/>
                                <w:sz w:val="18"/>
                              </w:rPr>
                              <w:t xml:space="preserve">spese operative </w:t>
                            </w:r>
                            <w:r>
                              <w:rPr>
                                <w:rFonts w:ascii="Calibri"/>
                                <w:sz w:val="18"/>
                              </w:rPr>
                              <w:t>(OpEx) che riflettono le attività operative verdi delle società partecipate.</w:t>
                            </w:r>
                          </w:p>
                        </w:txbxContent>
                      </wps:txbx>
                      <wps:bodyPr wrap="square" lIns="0" tIns="0" rIns="0" bIns="0" rtlCol="0"/>
                    </wps:wsp>
                  </a:graphicData>
                </a:graphic>
              </wp:anchor>
            </w:drawing>
          </mc:Choice>
          <mc:Fallback>
            <w:pict>
              <v:shape id="Textbox 105" o:spid="_x0000_s1110" type="#_x0000_t202" style="width:105.25pt;height:286pt;margin-top:2.12pt;margin-left:29.76pt;mso-position-horizontal-relative:page;mso-wrap-distance-bottom:0;mso-wrap-distance-left:0;mso-wrap-distance-right:0;mso-wrap-distance-top:0;position:absolute;v-text-anchor:top;z-index:251685888" fillcolor="#f2f2f2">
                <v:textbox inset="0,0,0,0">
                  <w:txbxContent>
                    <w:p>
                      <w:pPr>
                        <w:pStyle w:val="BodyText"/>
                        <w:spacing w:before="150"/>
                        <w:ind w:left="95" w:right="328"/>
                        <w:rPr>
                          <w:rFonts w:ascii="Calibri"/>
                        </w:rPr>
                      </w:pPr>
                      <w:r>
                        <w:rPr>
                          <w:rFonts w:ascii="Calibri"/>
                          <w:sz w:val="18"/>
                        </w:rPr>
                        <w:t>Le attività allineate alla tassonomia sono espresse come quota del:</w:t>
                      </w:r>
                    </w:p>
                    <w:p>
                      <w:pPr>
                        <w:pStyle w:val="BodyText"/>
                        <w:numPr>
                          <w:ilvl w:val="0"/>
                          <w:numId w:val="1"/>
                        </w:numPr>
                        <w:tabs>
                          <w:tab w:val="left" w:pos="237"/>
                          <w:tab w:val="left" w:pos="281"/>
                        </w:tabs>
                        <w:spacing w:before="0" w:after="0" w:line="240" w:lineRule="auto"/>
                        <w:ind w:left="237" w:right="174" w:hanging="142"/>
                        <w:jc w:val="left"/>
                        <w:rPr>
                          <w:rFonts w:ascii="Calibri" w:hAnsi="Calibri"/>
                        </w:rPr>
                      </w:pPr>
                      <w:r>
                        <w:rPr>
                          <w:rFonts w:ascii="Calibri" w:hAnsi="Calibri"/>
                          <w:b/>
                          <w:sz w:val="18"/>
                        </w:rPr>
                        <w:t xml:space="preserve">fatturato </w:t>
                      </w:r>
                      <w:r>
                        <w:rPr>
                          <w:rFonts w:ascii="Calibri" w:hAnsi="Calibri"/>
                          <w:sz w:val="18"/>
                        </w:rPr>
                        <w:t>che riflette la quota di ricavi derivanti da attività verdi delle società partecipate</w:t>
                      </w:r>
                    </w:p>
                    <w:p>
                      <w:pPr>
                        <w:pStyle w:val="BodyText"/>
                        <w:numPr>
                          <w:ilvl w:val="0"/>
                          <w:numId w:val="1"/>
                        </w:numPr>
                        <w:tabs>
                          <w:tab w:val="left" w:pos="237"/>
                        </w:tabs>
                        <w:spacing w:before="0" w:after="0" w:line="240" w:lineRule="auto"/>
                        <w:ind w:left="237" w:right="176" w:hanging="142"/>
                        <w:jc w:val="left"/>
                        <w:rPr>
                          <w:rFonts w:ascii="Calibri" w:hAnsi="Calibri"/>
                        </w:rPr>
                      </w:pPr>
                      <w:r>
                        <w:rPr>
                          <w:rFonts w:ascii="Calibri" w:hAnsi="Calibri"/>
                          <w:b/>
                          <w:sz w:val="18"/>
                        </w:rPr>
                        <w:t xml:space="preserve">spese in conto capitale </w:t>
                      </w:r>
                      <w:r>
                        <w:rPr>
                          <w:rFonts w:ascii="Calibri" w:hAnsi="Calibri"/>
                          <w:sz w:val="18"/>
                        </w:rPr>
                        <w:t>(CapEx) che indicano gli investimenti verdi effettuati dalle società partecipate, ad esempio per la transizione verso un'economia verde.</w:t>
                      </w:r>
                    </w:p>
                    <w:p>
                      <w:pPr>
                        <w:numPr>
                          <w:ilvl w:val="0"/>
                          <w:numId w:val="1"/>
                        </w:numPr>
                        <w:tabs>
                          <w:tab w:val="left" w:pos="235"/>
                          <w:tab w:val="left" w:pos="237"/>
                        </w:tabs>
                        <w:spacing w:before="0" w:line="237" w:lineRule="auto"/>
                        <w:ind w:left="237" w:right="159" w:hanging="142"/>
                        <w:jc w:val="left"/>
                        <w:rPr>
                          <w:rFonts w:ascii="Calibri"/>
                          <w:sz w:val="24"/>
                        </w:rPr>
                      </w:pPr>
                      <w:r>
                        <w:rPr>
                          <w:rFonts w:ascii="Calibri"/>
                          <w:b/>
                          <w:spacing w:val="-2"/>
                          <w:sz w:val="18"/>
                        </w:rPr>
                        <w:t xml:space="preserve">spese operative </w:t>
                      </w:r>
                      <w:r>
                        <w:rPr>
                          <w:rFonts w:ascii="Calibri"/>
                          <w:sz w:val="18"/>
                        </w:rPr>
                        <w:t>(OpEx) che riflettono le attività operative verdi delle società partecipate.</w:t>
                      </w:r>
                    </w:p>
                  </w:txbxContent>
                </v:textbox>
              </v:shape>
            </w:pict>
          </mc:Fallback>
        </mc:AlternateContent>
      </w:r>
      <w:r>
        <w:rPr>
          <w:spacing w:val="-5"/>
          <w:sz w:val="20"/>
        </w:rPr>
        <w:t>No</w:t>
      </w:r>
    </w:p>
    <w:p>
      <w:pPr>
        <w:pStyle w:val="BodyText"/>
        <w:spacing w:before="157"/>
        <w:rPr>
          <w:rFonts w:ascii="Calibri"/>
        </w:rPr>
      </w:pPr>
      <w:r>
        <w:rPr>
          <w:rFonts w:ascii="Calibri"/>
        </w:rPr>
        <mc:AlternateContent>
          <mc:Choice Requires="wpg">
            <w:drawing>
              <wp:anchor distT="0" distB="0" distL="0" distR="0" simplePos="0" relativeHeight="251709440" behindDoc="1" locked="0" layoutInCell="1" allowOverlap="1">
                <wp:simplePos x="0" y="0"/>
                <wp:positionH relativeFrom="page">
                  <wp:posOffset>2205227</wp:posOffset>
                </wp:positionH>
                <wp:positionV relativeFrom="paragraph">
                  <wp:posOffset>270411</wp:posOffset>
                </wp:positionV>
                <wp:extent cx="4864735" cy="2802890"/>
                <wp:effectExtent l="0" t="0" r="0" b="0"/>
                <wp:wrapTopAndBottom/>
                <wp:docPr id="106" name="Group 106"/>
                <wp:cNvGraphicFramePr/>
                <a:graphic xmlns:a="http://schemas.openxmlformats.org/drawingml/2006/main">
                  <a:graphicData uri="http://schemas.microsoft.com/office/word/2010/wordprocessingGroup">
                    <wpg:wgp xmlns:wpg="http://schemas.microsoft.com/office/word/2010/wordprocessingGroup">
                      <wpg:cNvGrpSpPr/>
                      <wpg:grpSpPr>
                        <a:xfrm>
                          <a:off x="0" y="0"/>
                          <a:ext cx="4864735" cy="2802890"/>
                          <a:chOff x="0" y="0"/>
                          <a:chExt cx="4864735" cy="2802890"/>
                        </a:xfrm>
                      </wpg:grpSpPr>
                      <wps:wsp xmlns:wps="http://schemas.microsoft.com/office/word/2010/wordprocessingShape">
                        <wps:cNvPr id="107" name="Graphic 107"/>
                        <wps:cNvSpPr/>
                        <wps:spPr>
                          <a:xfrm>
                            <a:off x="0" y="0"/>
                            <a:ext cx="4864735" cy="2802890"/>
                          </a:xfrm>
                          <a:custGeom>
                            <a:avLst/>
                            <a:gdLst/>
                            <a:rect l="l" t="t" r="r" b="b"/>
                            <a:pathLst>
                              <a:path fill="norm" h="2802890" w="4864735" stroke="1">
                                <a:moveTo>
                                  <a:pt x="4864595" y="0"/>
                                </a:moveTo>
                                <a:lnTo>
                                  <a:pt x="0" y="0"/>
                                </a:lnTo>
                                <a:lnTo>
                                  <a:pt x="0" y="845820"/>
                                </a:lnTo>
                                <a:lnTo>
                                  <a:pt x="0" y="847344"/>
                                </a:lnTo>
                                <a:lnTo>
                                  <a:pt x="0" y="2653284"/>
                                </a:lnTo>
                                <a:lnTo>
                                  <a:pt x="0" y="2654808"/>
                                </a:lnTo>
                                <a:lnTo>
                                  <a:pt x="0" y="2802636"/>
                                </a:lnTo>
                                <a:lnTo>
                                  <a:pt x="4864595" y="2802636"/>
                                </a:lnTo>
                                <a:lnTo>
                                  <a:pt x="4864595" y="2654808"/>
                                </a:lnTo>
                                <a:lnTo>
                                  <a:pt x="4864595" y="2653284"/>
                                </a:lnTo>
                                <a:lnTo>
                                  <a:pt x="4864595" y="847344"/>
                                </a:lnTo>
                                <a:lnTo>
                                  <a:pt x="4864595" y="845820"/>
                                </a:lnTo>
                                <a:lnTo>
                                  <a:pt x="4864595" y="0"/>
                                </a:lnTo>
                                <a:close/>
                              </a:path>
                            </a:pathLst>
                          </a:custGeom>
                          <a:solidFill>
                            <a:srgbClr val="F9E8D6"/>
                          </a:solidFill>
                        </wps:spPr>
                        <wps:bodyPr wrap="square" lIns="0" tIns="0" rIns="0" bIns="0" rtlCol="0">
                          <a:prstTxWarp prst="textNoShape">
                            <a:avLst/>
                          </a:prstTxWarp>
                        </wps:bodyPr>
                      </wps:wsp>
                      <wps:wsp xmlns:wps="http://schemas.microsoft.com/office/word/2010/wordprocessingShape">
                        <wps:cNvPr id="108" name="Graphic 108"/>
                        <wps:cNvSpPr/>
                        <wps:spPr>
                          <a:xfrm>
                            <a:off x="68579" y="845819"/>
                            <a:ext cx="2204085" cy="1685925"/>
                          </a:xfrm>
                          <a:custGeom>
                            <a:avLst/>
                            <a:gdLst/>
                            <a:rect l="l" t="t" r="r" b="b"/>
                            <a:pathLst>
                              <a:path fill="norm" h="1685925" w="2204085" stroke="1">
                                <a:moveTo>
                                  <a:pt x="2203703" y="1685544"/>
                                </a:moveTo>
                                <a:lnTo>
                                  <a:pt x="0" y="1685544"/>
                                </a:lnTo>
                                <a:lnTo>
                                  <a:pt x="0" y="0"/>
                                </a:lnTo>
                                <a:lnTo>
                                  <a:pt x="2203703" y="0"/>
                                </a:lnTo>
                                <a:lnTo>
                                  <a:pt x="2203703" y="1685544"/>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09" name="Graphic 109"/>
                        <wps:cNvSpPr/>
                        <wps:spPr>
                          <a:xfrm>
                            <a:off x="1290828" y="1438656"/>
                            <a:ext cx="688975" cy="688975"/>
                          </a:xfrm>
                          <a:custGeom>
                            <a:avLst/>
                            <a:gdLst/>
                            <a:rect l="l" t="t" r="r" b="b"/>
                            <a:pathLst>
                              <a:path fill="norm" h="688975" w="688975" stroke="1">
                                <a:moveTo>
                                  <a:pt x="344424" y="688848"/>
                                </a:moveTo>
                                <a:lnTo>
                                  <a:pt x="297628" y="685709"/>
                                </a:lnTo>
                                <a:lnTo>
                                  <a:pt x="252765" y="676564"/>
                                </a:lnTo>
                                <a:lnTo>
                                  <a:pt x="210240" y="661820"/>
                                </a:lnTo>
                                <a:lnTo>
                                  <a:pt x="170462" y="641886"/>
                                </a:lnTo>
                                <a:lnTo>
                                  <a:pt x="133837" y="617167"/>
                                </a:lnTo>
                                <a:lnTo>
                                  <a:pt x="100774" y="588073"/>
                                </a:lnTo>
                                <a:lnTo>
                                  <a:pt x="71680" y="555010"/>
                                </a:lnTo>
                                <a:lnTo>
                                  <a:pt x="46961" y="518385"/>
                                </a:lnTo>
                                <a:lnTo>
                                  <a:pt x="27027" y="478607"/>
                                </a:lnTo>
                                <a:lnTo>
                                  <a:pt x="12283" y="436082"/>
                                </a:lnTo>
                                <a:lnTo>
                                  <a:pt x="3138" y="391219"/>
                                </a:lnTo>
                                <a:lnTo>
                                  <a:pt x="0" y="344424"/>
                                </a:lnTo>
                                <a:lnTo>
                                  <a:pt x="3138" y="297949"/>
                                </a:lnTo>
                                <a:lnTo>
                                  <a:pt x="12283" y="253294"/>
                                </a:lnTo>
                                <a:lnTo>
                                  <a:pt x="27027" y="210883"/>
                                </a:lnTo>
                                <a:lnTo>
                                  <a:pt x="46961" y="171139"/>
                                </a:lnTo>
                                <a:lnTo>
                                  <a:pt x="71680" y="134485"/>
                                </a:lnTo>
                                <a:lnTo>
                                  <a:pt x="100774" y="101346"/>
                                </a:lnTo>
                                <a:lnTo>
                                  <a:pt x="133837" y="72143"/>
                                </a:lnTo>
                                <a:lnTo>
                                  <a:pt x="170462" y="47300"/>
                                </a:lnTo>
                                <a:lnTo>
                                  <a:pt x="210240" y="27241"/>
                                </a:lnTo>
                                <a:lnTo>
                                  <a:pt x="252765" y="12389"/>
                                </a:lnTo>
                                <a:lnTo>
                                  <a:pt x="297628" y="3167"/>
                                </a:lnTo>
                                <a:lnTo>
                                  <a:pt x="344424" y="0"/>
                                </a:lnTo>
                                <a:lnTo>
                                  <a:pt x="344424" y="344424"/>
                                </a:lnTo>
                                <a:lnTo>
                                  <a:pt x="688848" y="344424"/>
                                </a:lnTo>
                                <a:lnTo>
                                  <a:pt x="685709" y="391219"/>
                                </a:lnTo>
                                <a:lnTo>
                                  <a:pt x="676564" y="436082"/>
                                </a:lnTo>
                                <a:lnTo>
                                  <a:pt x="661820" y="478607"/>
                                </a:lnTo>
                                <a:lnTo>
                                  <a:pt x="641886" y="518385"/>
                                </a:lnTo>
                                <a:lnTo>
                                  <a:pt x="617167" y="555010"/>
                                </a:lnTo>
                                <a:lnTo>
                                  <a:pt x="588073" y="588073"/>
                                </a:lnTo>
                                <a:lnTo>
                                  <a:pt x="555010" y="617167"/>
                                </a:lnTo>
                                <a:lnTo>
                                  <a:pt x="518385" y="641886"/>
                                </a:lnTo>
                                <a:lnTo>
                                  <a:pt x="478607" y="661820"/>
                                </a:lnTo>
                                <a:lnTo>
                                  <a:pt x="436082" y="676564"/>
                                </a:lnTo>
                                <a:lnTo>
                                  <a:pt x="391219" y="685709"/>
                                </a:lnTo>
                                <a:lnTo>
                                  <a:pt x="344424" y="688848"/>
                                </a:lnTo>
                                <a:close/>
                              </a:path>
                              <a:path fill="norm" h="688975" w="688975" stroke="1">
                                <a:moveTo>
                                  <a:pt x="688848" y="344424"/>
                                </a:moveTo>
                                <a:lnTo>
                                  <a:pt x="344424" y="344424"/>
                                </a:lnTo>
                                <a:lnTo>
                                  <a:pt x="344424" y="0"/>
                                </a:lnTo>
                                <a:lnTo>
                                  <a:pt x="391219" y="3167"/>
                                </a:lnTo>
                                <a:lnTo>
                                  <a:pt x="436082" y="12389"/>
                                </a:lnTo>
                                <a:lnTo>
                                  <a:pt x="478607" y="27241"/>
                                </a:lnTo>
                                <a:lnTo>
                                  <a:pt x="518385" y="47300"/>
                                </a:lnTo>
                                <a:lnTo>
                                  <a:pt x="555010" y="72143"/>
                                </a:lnTo>
                                <a:lnTo>
                                  <a:pt x="588073" y="101346"/>
                                </a:lnTo>
                                <a:lnTo>
                                  <a:pt x="617167" y="134485"/>
                                </a:lnTo>
                                <a:lnTo>
                                  <a:pt x="641886" y="171139"/>
                                </a:lnTo>
                                <a:lnTo>
                                  <a:pt x="661820" y="210883"/>
                                </a:lnTo>
                                <a:lnTo>
                                  <a:pt x="676564" y="253294"/>
                                </a:lnTo>
                                <a:lnTo>
                                  <a:pt x="685709" y="297949"/>
                                </a:lnTo>
                                <a:lnTo>
                                  <a:pt x="688848" y="344424"/>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10" name="Graphic 110"/>
                        <wps:cNvSpPr/>
                        <wps:spPr>
                          <a:xfrm>
                            <a:off x="190500" y="1488948"/>
                            <a:ext cx="56515" cy="56515"/>
                          </a:xfrm>
                          <a:custGeom>
                            <a:avLst/>
                            <a:gdLst/>
                            <a:rect l="l" t="t" r="r" b="b"/>
                            <a:pathLst>
                              <a:path fill="norm" h="56515" w="56515" stroke="1">
                                <a:moveTo>
                                  <a:pt x="56387" y="56387"/>
                                </a:moveTo>
                                <a:lnTo>
                                  <a:pt x="0" y="56387"/>
                                </a:lnTo>
                                <a:lnTo>
                                  <a:pt x="0" y="0"/>
                                </a:lnTo>
                                <a:lnTo>
                                  <a:pt x="56387" y="0"/>
                                </a:lnTo>
                                <a:lnTo>
                                  <a:pt x="56387" y="56387"/>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11" name="Graphic 111"/>
                        <wps:cNvSpPr/>
                        <wps:spPr>
                          <a:xfrm>
                            <a:off x="190500" y="1958339"/>
                            <a:ext cx="56515" cy="56515"/>
                          </a:xfrm>
                          <a:custGeom>
                            <a:avLst/>
                            <a:gdLst/>
                            <a:rect l="l" t="t" r="r" b="b"/>
                            <a:pathLst>
                              <a:path fill="norm" h="56515" w="56515" stroke="1">
                                <a:moveTo>
                                  <a:pt x="56387" y="56388"/>
                                </a:moveTo>
                                <a:lnTo>
                                  <a:pt x="0" y="56388"/>
                                </a:lnTo>
                                <a:lnTo>
                                  <a:pt x="0" y="0"/>
                                </a:lnTo>
                                <a:lnTo>
                                  <a:pt x="56387" y="0"/>
                                </a:lnTo>
                                <a:lnTo>
                                  <a:pt x="56387" y="56388"/>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12" name="Graphic 112"/>
                        <wps:cNvSpPr/>
                        <wps:spPr>
                          <a:xfrm>
                            <a:off x="68579" y="845819"/>
                            <a:ext cx="2204085" cy="1684020"/>
                          </a:xfrm>
                          <a:custGeom>
                            <a:avLst/>
                            <a:gdLst/>
                            <a:rect l="l" t="t" r="r" b="b"/>
                            <a:pathLst>
                              <a:path fill="norm" h="1684020" w="2204085" stroke="1">
                                <a:moveTo>
                                  <a:pt x="0" y="0"/>
                                </a:moveTo>
                                <a:lnTo>
                                  <a:pt x="2203703" y="0"/>
                                </a:lnTo>
                                <a:lnTo>
                                  <a:pt x="2203703" y="1684020"/>
                                </a:lnTo>
                                <a:lnTo>
                                  <a:pt x="0" y="1684020"/>
                                </a:lnTo>
                                <a:lnTo>
                                  <a:pt x="0" y="0"/>
                                </a:lnTo>
                                <a:close/>
                              </a:path>
                            </a:pathLst>
                          </a:custGeom>
                          <a:ln w="10668">
                            <a:solidFill>
                              <a:srgbClr val="DADADA"/>
                            </a:solidFill>
                            <a:prstDash val="solid"/>
                          </a:ln>
                        </wps:spPr>
                        <wps:bodyPr wrap="square" lIns="0" tIns="0" rIns="0" bIns="0" rtlCol="0">
                          <a:prstTxWarp prst="textNoShape">
                            <a:avLst/>
                          </a:prstTxWarp>
                        </wps:bodyPr>
                      </wps:wsp>
                      <wps:wsp xmlns:wps="http://schemas.microsoft.com/office/word/2010/wordprocessingShape">
                        <wps:cNvPr id="113" name="Graphic 113"/>
                        <wps:cNvSpPr/>
                        <wps:spPr>
                          <a:xfrm>
                            <a:off x="1676399" y="1257300"/>
                            <a:ext cx="525780" cy="731520"/>
                          </a:xfrm>
                          <a:custGeom>
                            <a:avLst/>
                            <a:gdLst/>
                            <a:rect l="l" t="t" r="r" b="b"/>
                            <a:pathLst>
                              <a:path fill="norm" h="731520" w="525780" stroke="1">
                                <a:moveTo>
                                  <a:pt x="428243" y="731519"/>
                                </a:moveTo>
                                <a:lnTo>
                                  <a:pt x="417576" y="723900"/>
                                </a:lnTo>
                                <a:lnTo>
                                  <a:pt x="446383" y="682716"/>
                                </a:lnTo>
                                <a:lnTo>
                                  <a:pt x="470238" y="638781"/>
                                </a:lnTo>
                                <a:lnTo>
                                  <a:pt x="489013" y="592645"/>
                                </a:lnTo>
                                <a:lnTo>
                                  <a:pt x="502581" y="544858"/>
                                </a:lnTo>
                                <a:lnTo>
                                  <a:pt x="510815" y="495970"/>
                                </a:lnTo>
                                <a:lnTo>
                                  <a:pt x="513587" y="446531"/>
                                </a:lnTo>
                                <a:lnTo>
                                  <a:pt x="513016" y="423672"/>
                                </a:lnTo>
                                <a:lnTo>
                                  <a:pt x="508444" y="377952"/>
                                </a:lnTo>
                                <a:lnTo>
                                  <a:pt x="491139" y="305475"/>
                                </a:lnTo>
                                <a:lnTo>
                                  <a:pt x="472813" y="258896"/>
                                </a:lnTo>
                                <a:lnTo>
                                  <a:pt x="449841" y="215598"/>
                                </a:lnTo>
                                <a:lnTo>
                                  <a:pt x="422599" y="175824"/>
                                </a:lnTo>
                                <a:lnTo>
                                  <a:pt x="391462" y="139818"/>
                                </a:lnTo>
                                <a:lnTo>
                                  <a:pt x="356806" y="107823"/>
                                </a:lnTo>
                                <a:lnTo>
                                  <a:pt x="319007" y="80082"/>
                                </a:lnTo>
                                <a:lnTo>
                                  <a:pt x="278440" y="56839"/>
                                </a:lnTo>
                                <a:lnTo>
                                  <a:pt x="235481" y="38338"/>
                                </a:lnTo>
                                <a:lnTo>
                                  <a:pt x="190507" y="24821"/>
                                </a:lnTo>
                                <a:lnTo>
                                  <a:pt x="143891" y="16532"/>
                                </a:lnTo>
                                <a:lnTo>
                                  <a:pt x="96012" y="13716"/>
                                </a:lnTo>
                                <a:lnTo>
                                  <a:pt x="73128" y="14311"/>
                                </a:lnTo>
                                <a:lnTo>
                                  <a:pt x="50101" y="16192"/>
                                </a:lnTo>
                                <a:lnTo>
                                  <a:pt x="26789" y="19502"/>
                                </a:lnTo>
                                <a:lnTo>
                                  <a:pt x="3048" y="24384"/>
                                </a:lnTo>
                                <a:lnTo>
                                  <a:pt x="0" y="12192"/>
                                </a:lnTo>
                                <a:lnTo>
                                  <a:pt x="24003" y="7072"/>
                                </a:lnTo>
                                <a:lnTo>
                                  <a:pt x="48006" y="3238"/>
                                </a:lnTo>
                                <a:lnTo>
                                  <a:pt x="72009" y="833"/>
                                </a:lnTo>
                                <a:lnTo>
                                  <a:pt x="96012" y="0"/>
                                </a:lnTo>
                                <a:lnTo>
                                  <a:pt x="141627" y="2507"/>
                                </a:lnTo>
                                <a:lnTo>
                                  <a:pt x="186132" y="9889"/>
                                </a:lnTo>
                                <a:lnTo>
                                  <a:pt x="229226" y="21931"/>
                                </a:lnTo>
                                <a:lnTo>
                                  <a:pt x="270609" y="38423"/>
                                </a:lnTo>
                                <a:lnTo>
                                  <a:pt x="309982" y="59152"/>
                                </a:lnTo>
                                <a:lnTo>
                                  <a:pt x="347045" y="83906"/>
                                </a:lnTo>
                                <a:lnTo>
                                  <a:pt x="381498" y="112472"/>
                                </a:lnTo>
                                <a:lnTo>
                                  <a:pt x="413042" y="144639"/>
                                </a:lnTo>
                                <a:lnTo>
                                  <a:pt x="441378" y="180193"/>
                                </a:lnTo>
                                <a:lnTo>
                                  <a:pt x="466204" y="218923"/>
                                </a:lnTo>
                                <a:lnTo>
                                  <a:pt x="487222" y="260616"/>
                                </a:lnTo>
                                <a:lnTo>
                                  <a:pt x="504133" y="305060"/>
                                </a:lnTo>
                                <a:lnTo>
                                  <a:pt x="516636" y="352044"/>
                                </a:lnTo>
                                <a:lnTo>
                                  <a:pt x="523494" y="398716"/>
                                </a:lnTo>
                                <a:lnTo>
                                  <a:pt x="525780" y="446531"/>
                                </a:lnTo>
                                <a:lnTo>
                                  <a:pt x="523000" y="497381"/>
                                </a:lnTo>
                                <a:lnTo>
                                  <a:pt x="514716" y="547511"/>
                                </a:lnTo>
                                <a:lnTo>
                                  <a:pt x="501015" y="596455"/>
                                </a:lnTo>
                                <a:lnTo>
                                  <a:pt x="481979" y="643748"/>
                                </a:lnTo>
                                <a:lnTo>
                                  <a:pt x="457693" y="688925"/>
                                </a:lnTo>
                                <a:lnTo>
                                  <a:pt x="428243" y="731519"/>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14" name="Graphic 114"/>
                        <wps:cNvSpPr/>
                        <wps:spPr>
                          <a:xfrm>
                            <a:off x="2430779" y="845819"/>
                            <a:ext cx="2371725" cy="1685925"/>
                          </a:xfrm>
                          <a:custGeom>
                            <a:avLst/>
                            <a:gdLst/>
                            <a:rect l="l" t="t" r="r" b="b"/>
                            <a:pathLst>
                              <a:path fill="norm" h="1685925" w="2371725" stroke="1">
                                <a:moveTo>
                                  <a:pt x="2371343" y="1685544"/>
                                </a:moveTo>
                                <a:lnTo>
                                  <a:pt x="0" y="1685544"/>
                                </a:lnTo>
                                <a:lnTo>
                                  <a:pt x="0" y="0"/>
                                </a:lnTo>
                                <a:lnTo>
                                  <a:pt x="2371343" y="0"/>
                                </a:lnTo>
                                <a:lnTo>
                                  <a:pt x="2371343" y="1685544"/>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15" name="Graphic 115"/>
                        <wps:cNvSpPr/>
                        <wps:spPr>
                          <a:xfrm>
                            <a:off x="3726180" y="1370075"/>
                            <a:ext cx="728980" cy="727075"/>
                          </a:xfrm>
                          <a:custGeom>
                            <a:avLst/>
                            <a:gdLst/>
                            <a:rect l="l" t="t" r="r" b="b"/>
                            <a:pathLst>
                              <a:path fill="norm" h="727075" w="728980" stroke="1">
                                <a:moveTo>
                                  <a:pt x="364236" y="726948"/>
                                </a:moveTo>
                                <a:lnTo>
                                  <a:pt x="314810" y="723623"/>
                                </a:lnTo>
                                <a:lnTo>
                                  <a:pt x="267405" y="713944"/>
                                </a:lnTo>
                                <a:lnTo>
                                  <a:pt x="222456" y="698349"/>
                                </a:lnTo>
                                <a:lnTo>
                                  <a:pt x="180396" y="677276"/>
                                </a:lnTo>
                                <a:lnTo>
                                  <a:pt x="141659" y="651166"/>
                                </a:lnTo>
                                <a:lnTo>
                                  <a:pt x="106680" y="620458"/>
                                </a:lnTo>
                                <a:lnTo>
                                  <a:pt x="75891" y="585590"/>
                                </a:lnTo>
                                <a:lnTo>
                                  <a:pt x="49727" y="547003"/>
                                </a:lnTo>
                                <a:lnTo>
                                  <a:pt x="28622" y="505134"/>
                                </a:lnTo>
                                <a:lnTo>
                                  <a:pt x="13010" y="460424"/>
                                </a:lnTo>
                                <a:lnTo>
                                  <a:pt x="3324" y="413311"/>
                                </a:lnTo>
                                <a:lnTo>
                                  <a:pt x="0" y="364236"/>
                                </a:lnTo>
                                <a:lnTo>
                                  <a:pt x="3324" y="314810"/>
                                </a:lnTo>
                                <a:lnTo>
                                  <a:pt x="13010" y="267405"/>
                                </a:lnTo>
                                <a:lnTo>
                                  <a:pt x="28622" y="222456"/>
                                </a:lnTo>
                                <a:lnTo>
                                  <a:pt x="49727" y="180396"/>
                                </a:lnTo>
                                <a:lnTo>
                                  <a:pt x="75891" y="141659"/>
                                </a:lnTo>
                                <a:lnTo>
                                  <a:pt x="106680" y="106680"/>
                                </a:lnTo>
                                <a:lnTo>
                                  <a:pt x="141659" y="75891"/>
                                </a:lnTo>
                                <a:lnTo>
                                  <a:pt x="180396" y="49727"/>
                                </a:lnTo>
                                <a:lnTo>
                                  <a:pt x="222456" y="28622"/>
                                </a:lnTo>
                                <a:lnTo>
                                  <a:pt x="267405" y="13010"/>
                                </a:lnTo>
                                <a:lnTo>
                                  <a:pt x="314810" y="3324"/>
                                </a:lnTo>
                                <a:lnTo>
                                  <a:pt x="364236" y="0"/>
                                </a:lnTo>
                                <a:lnTo>
                                  <a:pt x="364236" y="364236"/>
                                </a:lnTo>
                                <a:lnTo>
                                  <a:pt x="728472" y="364236"/>
                                </a:lnTo>
                                <a:lnTo>
                                  <a:pt x="725147" y="413311"/>
                                </a:lnTo>
                                <a:lnTo>
                                  <a:pt x="715461" y="460424"/>
                                </a:lnTo>
                                <a:lnTo>
                                  <a:pt x="699849" y="505134"/>
                                </a:lnTo>
                                <a:lnTo>
                                  <a:pt x="678744" y="547003"/>
                                </a:lnTo>
                                <a:lnTo>
                                  <a:pt x="652580" y="585590"/>
                                </a:lnTo>
                                <a:lnTo>
                                  <a:pt x="621792" y="620458"/>
                                </a:lnTo>
                                <a:lnTo>
                                  <a:pt x="586812" y="651166"/>
                                </a:lnTo>
                                <a:lnTo>
                                  <a:pt x="548075" y="677276"/>
                                </a:lnTo>
                                <a:lnTo>
                                  <a:pt x="506015" y="698349"/>
                                </a:lnTo>
                                <a:lnTo>
                                  <a:pt x="461066" y="713944"/>
                                </a:lnTo>
                                <a:lnTo>
                                  <a:pt x="413661" y="723623"/>
                                </a:lnTo>
                                <a:lnTo>
                                  <a:pt x="364236" y="726948"/>
                                </a:lnTo>
                                <a:close/>
                              </a:path>
                              <a:path fill="norm" h="727075" w="728980" stroke="1">
                                <a:moveTo>
                                  <a:pt x="728472" y="364236"/>
                                </a:moveTo>
                                <a:lnTo>
                                  <a:pt x="364236" y="364236"/>
                                </a:lnTo>
                                <a:lnTo>
                                  <a:pt x="364236" y="0"/>
                                </a:lnTo>
                                <a:lnTo>
                                  <a:pt x="413661" y="3324"/>
                                </a:lnTo>
                                <a:lnTo>
                                  <a:pt x="461066" y="13010"/>
                                </a:lnTo>
                                <a:lnTo>
                                  <a:pt x="506015" y="28622"/>
                                </a:lnTo>
                                <a:lnTo>
                                  <a:pt x="548075" y="49727"/>
                                </a:lnTo>
                                <a:lnTo>
                                  <a:pt x="586812" y="75891"/>
                                </a:lnTo>
                                <a:lnTo>
                                  <a:pt x="621792" y="106680"/>
                                </a:lnTo>
                                <a:lnTo>
                                  <a:pt x="652580" y="141659"/>
                                </a:lnTo>
                                <a:lnTo>
                                  <a:pt x="678744" y="180396"/>
                                </a:lnTo>
                                <a:lnTo>
                                  <a:pt x="699849" y="222456"/>
                                </a:lnTo>
                                <a:lnTo>
                                  <a:pt x="715461" y="267405"/>
                                </a:lnTo>
                                <a:lnTo>
                                  <a:pt x="725147" y="314810"/>
                                </a:lnTo>
                                <a:lnTo>
                                  <a:pt x="728472" y="364236"/>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16" name="Graphic 116"/>
                        <wps:cNvSpPr/>
                        <wps:spPr>
                          <a:xfrm>
                            <a:off x="2578607" y="1440180"/>
                            <a:ext cx="56515" cy="56515"/>
                          </a:xfrm>
                          <a:custGeom>
                            <a:avLst/>
                            <a:gdLst/>
                            <a:rect l="l" t="t" r="r" b="b"/>
                            <a:pathLst>
                              <a:path fill="norm" h="56515" w="56515" stroke="1">
                                <a:moveTo>
                                  <a:pt x="56388" y="56387"/>
                                </a:moveTo>
                                <a:lnTo>
                                  <a:pt x="0" y="56387"/>
                                </a:lnTo>
                                <a:lnTo>
                                  <a:pt x="0" y="0"/>
                                </a:lnTo>
                                <a:lnTo>
                                  <a:pt x="56388" y="0"/>
                                </a:lnTo>
                                <a:lnTo>
                                  <a:pt x="56388" y="56387"/>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17" name="Graphic 117"/>
                        <wps:cNvSpPr/>
                        <wps:spPr>
                          <a:xfrm>
                            <a:off x="2578607" y="1940051"/>
                            <a:ext cx="56515" cy="56515"/>
                          </a:xfrm>
                          <a:custGeom>
                            <a:avLst/>
                            <a:gdLst/>
                            <a:rect l="l" t="t" r="r" b="b"/>
                            <a:pathLst>
                              <a:path fill="norm" h="56515" w="56515" stroke="1">
                                <a:moveTo>
                                  <a:pt x="56388" y="56388"/>
                                </a:moveTo>
                                <a:lnTo>
                                  <a:pt x="0" y="56388"/>
                                </a:lnTo>
                                <a:lnTo>
                                  <a:pt x="0" y="0"/>
                                </a:lnTo>
                                <a:lnTo>
                                  <a:pt x="56388" y="0"/>
                                </a:lnTo>
                                <a:lnTo>
                                  <a:pt x="56388" y="56388"/>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18" name="Graphic 118"/>
                        <wps:cNvSpPr/>
                        <wps:spPr>
                          <a:xfrm>
                            <a:off x="2432304" y="845819"/>
                            <a:ext cx="2369820" cy="1684020"/>
                          </a:xfrm>
                          <a:custGeom>
                            <a:avLst/>
                            <a:gdLst/>
                            <a:rect l="l" t="t" r="r" b="b"/>
                            <a:pathLst>
                              <a:path fill="norm" h="1684020" w="2369820" stroke="1">
                                <a:moveTo>
                                  <a:pt x="0" y="0"/>
                                </a:moveTo>
                                <a:lnTo>
                                  <a:pt x="2369819" y="0"/>
                                </a:lnTo>
                                <a:lnTo>
                                  <a:pt x="2369819" y="1684020"/>
                                </a:lnTo>
                                <a:lnTo>
                                  <a:pt x="0" y="1684020"/>
                                </a:lnTo>
                                <a:lnTo>
                                  <a:pt x="0" y="0"/>
                                </a:lnTo>
                                <a:close/>
                              </a:path>
                            </a:pathLst>
                          </a:custGeom>
                          <a:ln w="10668">
                            <a:solidFill>
                              <a:srgbClr val="DADADA"/>
                            </a:solidFill>
                            <a:prstDash val="solid"/>
                          </a:ln>
                        </wps:spPr>
                        <wps:bodyPr wrap="square" lIns="0" tIns="0" rIns="0" bIns="0" rtlCol="0">
                          <a:prstTxWarp prst="textNoShape">
                            <a:avLst/>
                          </a:prstTxWarp>
                        </wps:bodyPr>
                      </wps:wsp>
                      <wps:wsp xmlns:wps="http://schemas.microsoft.com/office/word/2010/wordprocessingShape">
                        <wps:cNvPr id="119" name="Graphic 119"/>
                        <wps:cNvSpPr/>
                        <wps:spPr>
                          <a:xfrm>
                            <a:off x="3854195" y="1228343"/>
                            <a:ext cx="832485" cy="984885"/>
                          </a:xfrm>
                          <a:custGeom>
                            <a:avLst/>
                            <a:gdLst/>
                            <a:rect l="l" t="t" r="r" b="b"/>
                            <a:pathLst>
                              <a:path fill="norm" h="984885" w="832485" stroke="1">
                                <a:moveTo>
                                  <a:pt x="320040" y="984504"/>
                                </a:moveTo>
                                <a:lnTo>
                                  <a:pt x="250317" y="980122"/>
                                </a:lnTo>
                                <a:lnTo>
                                  <a:pt x="178308" y="967739"/>
                                </a:lnTo>
                                <a:lnTo>
                                  <a:pt x="131802" y="954595"/>
                                </a:lnTo>
                                <a:lnTo>
                                  <a:pt x="86296" y="938022"/>
                                </a:lnTo>
                                <a:lnTo>
                                  <a:pt x="42219" y="918019"/>
                                </a:lnTo>
                                <a:lnTo>
                                  <a:pt x="0" y="894587"/>
                                </a:lnTo>
                                <a:lnTo>
                                  <a:pt x="6096" y="883920"/>
                                </a:lnTo>
                                <a:lnTo>
                                  <a:pt x="47410" y="906470"/>
                                </a:lnTo>
                                <a:lnTo>
                                  <a:pt x="90868" y="926020"/>
                                </a:lnTo>
                                <a:lnTo>
                                  <a:pt x="135755" y="942427"/>
                                </a:lnTo>
                                <a:lnTo>
                                  <a:pt x="181355" y="955547"/>
                                </a:lnTo>
                                <a:lnTo>
                                  <a:pt x="251269" y="967930"/>
                                </a:lnTo>
                                <a:lnTo>
                                  <a:pt x="320040" y="972312"/>
                                </a:lnTo>
                                <a:lnTo>
                                  <a:pt x="370449" y="970099"/>
                                </a:lnTo>
                                <a:lnTo>
                                  <a:pt x="419602" y="963572"/>
                                </a:lnTo>
                                <a:lnTo>
                                  <a:pt x="467222" y="952892"/>
                                </a:lnTo>
                                <a:lnTo>
                                  <a:pt x="513032" y="938224"/>
                                </a:lnTo>
                                <a:lnTo>
                                  <a:pt x="556757" y="919730"/>
                                </a:lnTo>
                                <a:lnTo>
                                  <a:pt x="598118" y="897573"/>
                                </a:lnTo>
                                <a:lnTo>
                                  <a:pt x="636841" y="871918"/>
                                </a:lnTo>
                                <a:lnTo>
                                  <a:pt x="672648" y="842927"/>
                                </a:lnTo>
                                <a:lnTo>
                                  <a:pt x="705262" y="810764"/>
                                </a:lnTo>
                                <a:lnTo>
                                  <a:pt x="734408" y="775591"/>
                                </a:lnTo>
                                <a:lnTo>
                                  <a:pt x="759807" y="737573"/>
                                </a:lnTo>
                                <a:lnTo>
                                  <a:pt x="781185" y="696872"/>
                                </a:lnTo>
                                <a:lnTo>
                                  <a:pt x="798264" y="653652"/>
                                </a:lnTo>
                                <a:lnTo>
                                  <a:pt x="810767" y="608076"/>
                                </a:lnTo>
                                <a:lnTo>
                                  <a:pt x="817625" y="563117"/>
                                </a:lnTo>
                                <a:lnTo>
                                  <a:pt x="819911" y="518160"/>
                                </a:lnTo>
                                <a:lnTo>
                                  <a:pt x="817544" y="472645"/>
                                </a:lnTo>
                                <a:lnTo>
                                  <a:pt x="810559" y="427709"/>
                                </a:lnTo>
                                <a:lnTo>
                                  <a:pt x="799136" y="383609"/>
                                </a:lnTo>
                                <a:lnTo>
                                  <a:pt x="783455" y="340597"/>
                                </a:lnTo>
                                <a:lnTo>
                                  <a:pt x="763693" y="298929"/>
                                </a:lnTo>
                                <a:lnTo>
                                  <a:pt x="740030" y="258860"/>
                                </a:lnTo>
                                <a:lnTo>
                                  <a:pt x="712644" y="220644"/>
                                </a:lnTo>
                                <a:lnTo>
                                  <a:pt x="681714" y="184536"/>
                                </a:lnTo>
                                <a:lnTo>
                                  <a:pt x="647419" y="150790"/>
                                </a:lnTo>
                                <a:lnTo>
                                  <a:pt x="609938" y="119662"/>
                                </a:lnTo>
                                <a:lnTo>
                                  <a:pt x="569450" y="91405"/>
                                </a:lnTo>
                                <a:lnTo>
                                  <a:pt x="526133" y="66275"/>
                                </a:lnTo>
                                <a:lnTo>
                                  <a:pt x="480167" y="44526"/>
                                </a:lnTo>
                                <a:lnTo>
                                  <a:pt x="431729" y="26414"/>
                                </a:lnTo>
                                <a:lnTo>
                                  <a:pt x="381000" y="12192"/>
                                </a:lnTo>
                                <a:lnTo>
                                  <a:pt x="384048" y="0"/>
                                </a:lnTo>
                                <a:lnTo>
                                  <a:pt x="432528" y="13521"/>
                                </a:lnTo>
                                <a:lnTo>
                                  <a:pt x="478997" y="30515"/>
                                </a:lnTo>
                                <a:lnTo>
                                  <a:pt x="523300" y="50778"/>
                                </a:lnTo>
                                <a:lnTo>
                                  <a:pt x="565284" y="74104"/>
                                </a:lnTo>
                                <a:lnTo>
                                  <a:pt x="604795" y="100287"/>
                                </a:lnTo>
                                <a:lnTo>
                                  <a:pt x="641678" y="129123"/>
                                </a:lnTo>
                                <a:lnTo>
                                  <a:pt x="675779" y="160405"/>
                                </a:lnTo>
                                <a:lnTo>
                                  <a:pt x="706945" y="193929"/>
                                </a:lnTo>
                                <a:lnTo>
                                  <a:pt x="735021" y="229488"/>
                                </a:lnTo>
                                <a:lnTo>
                                  <a:pt x="759853" y="266878"/>
                                </a:lnTo>
                                <a:lnTo>
                                  <a:pt x="781288" y="305893"/>
                                </a:lnTo>
                                <a:lnTo>
                                  <a:pt x="799171" y="346329"/>
                                </a:lnTo>
                                <a:lnTo>
                                  <a:pt x="813348" y="387978"/>
                                </a:lnTo>
                                <a:lnTo>
                                  <a:pt x="823665" y="430637"/>
                                </a:lnTo>
                                <a:lnTo>
                                  <a:pt x="829968" y="474099"/>
                                </a:lnTo>
                                <a:lnTo>
                                  <a:pt x="832104" y="518160"/>
                                </a:lnTo>
                                <a:lnTo>
                                  <a:pt x="831532" y="541258"/>
                                </a:lnTo>
                                <a:lnTo>
                                  <a:pt x="826960" y="588025"/>
                                </a:lnTo>
                                <a:lnTo>
                                  <a:pt x="810083" y="658241"/>
                                </a:lnTo>
                                <a:lnTo>
                                  <a:pt x="792542" y="702826"/>
                                </a:lnTo>
                                <a:lnTo>
                                  <a:pt x="770615" y="744725"/>
                                </a:lnTo>
                                <a:lnTo>
                                  <a:pt x="744582" y="783784"/>
                                </a:lnTo>
                                <a:lnTo>
                                  <a:pt x="714724" y="819852"/>
                                </a:lnTo>
                                <a:lnTo>
                                  <a:pt x="681321" y="852773"/>
                                </a:lnTo>
                                <a:lnTo>
                                  <a:pt x="644651" y="882395"/>
                                </a:lnTo>
                                <a:lnTo>
                                  <a:pt x="604996" y="908566"/>
                                </a:lnTo>
                                <a:lnTo>
                                  <a:pt x="562635" y="931130"/>
                                </a:lnTo>
                                <a:lnTo>
                                  <a:pt x="517848" y="949936"/>
                                </a:lnTo>
                                <a:lnTo>
                                  <a:pt x="470915" y="964829"/>
                                </a:lnTo>
                                <a:lnTo>
                                  <a:pt x="422116" y="975657"/>
                                </a:lnTo>
                                <a:lnTo>
                                  <a:pt x="371731" y="982266"/>
                                </a:lnTo>
                                <a:lnTo>
                                  <a:pt x="320040" y="984504"/>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20" name="Textbox 120"/>
                        <wps:cNvSpPr txBox="1"/>
                        <wps:spPr>
                          <a:xfrm>
                            <a:off x="332244" y="942614"/>
                            <a:ext cx="1619250" cy="224154"/>
                          </a:xfrm>
                          <a:prstGeom prst="rect">
                            <a:avLst/>
                          </a:prstGeom>
                        </wps:spPr>
                        <wps:txbx>
                          <w:txbxContent>
                            <w:p>
                              <w:pPr>
                                <w:spacing w:before="0" w:line="161" w:lineRule="exact"/>
                                <w:ind w:left="0" w:right="0" w:firstLine="0"/>
                                <w:jc w:val="left"/>
                                <w:rPr>
                                  <w:rFonts w:ascii="Calibri"/>
                                  <w:sz w:val="16"/>
                                </w:rPr>
                              </w:pPr>
                              <w:r>
                                <w:rPr>
                                  <w:rFonts w:ascii="Calibri"/>
                                  <w:color w:val="595959"/>
                                  <w:sz w:val="15"/>
                                </w:rPr>
                                <w:t>1. Allineamento degli investimenti alla tassonomia</w:t>
                              </w:r>
                            </w:p>
                            <w:p>
                              <w:pPr>
                                <w:spacing w:before="0" w:line="192" w:lineRule="exact"/>
                                <w:ind w:left="369" w:right="0" w:firstLine="0"/>
                                <w:jc w:val="left"/>
                                <w:rPr>
                                  <w:rFonts w:ascii="Calibri"/>
                                  <w:b/>
                                  <w:sz w:val="16"/>
                                </w:rPr>
                              </w:pPr>
                              <w:r>
                                <w:rPr>
                                  <w:rFonts w:ascii="Calibri"/>
                                  <w:b/>
                                  <w:color w:val="595959"/>
                                  <w:spacing w:val="-2"/>
                                  <w:sz w:val="15"/>
                                </w:rPr>
                                <w:t>compresi i titoli di Stato*</w:t>
                              </w:r>
                            </w:p>
                          </w:txbxContent>
                        </wps:txbx>
                        <wps:bodyPr wrap="square" lIns="0" tIns="0" rIns="0" bIns="0" rtlCol="0"/>
                      </wps:wsp>
                      <wps:wsp xmlns:wps="http://schemas.microsoft.com/office/word/2010/wordprocessingShape">
                        <wps:cNvPr id="121" name="Textbox 121"/>
                        <wps:cNvSpPr txBox="1"/>
                        <wps:spPr>
                          <a:xfrm>
                            <a:off x="2116834" y="1308705"/>
                            <a:ext cx="154940" cy="114300"/>
                          </a:xfrm>
                          <a:prstGeom prst="rect">
                            <a:avLst/>
                          </a:prstGeom>
                        </wps:spPr>
                        <wps:txbx>
                          <w:txbxContent>
                            <w:p>
                              <w:pPr>
                                <w:spacing w:before="0" w:line="180" w:lineRule="exact"/>
                                <w:ind w:left="0" w:right="0" w:firstLine="0"/>
                                <w:jc w:val="left"/>
                                <w:rPr>
                                  <w:rFonts w:ascii="Calibri"/>
                                  <w:b/>
                                  <w:sz w:val="18"/>
                                </w:rPr>
                              </w:pPr>
                              <w:r>
                                <w:rPr>
                                  <w:rFonts w:ascii="Calibri"/>
                                  <w:b/>
                                  <w:color w:val="003300"/>
                                  <w:spacing w:val="-5"/>
                                  <w:sz w:val="17"/>
                                </w:rPr>
                                <w:t>0%</w:t>
                              </w:r>
                            </w:p>
                          </w:txbxContent>
                        </wps:txbx>
                        <wps:bodyPr wrap="square" lIns="0" tIns="0" rIns="0" bIns="0" rtlCol="0"/>
                      </wps:wsp>
                      <wps:wsp xmlns:wps="http://schemas.microsoft.com/office/word/2010/wordprocessingShape">
                        <wps:cNvPr id="122" name="Textbox 122"/>
                        <wps:cNvSpPr txBox="1"/>
                        <wps:spPr>
                          <a:xfrm>
                            <a:off x="269771" y="1469950"/>
                            <a:ext cx="932180" cy="693420"/>
                          </a:xfrm>
                          <a:prstGeom prst="rect">
                            <a:avLst/>
                          </a:prstGeom>
                        </wps:spPr>
                        <wps:txbx>
                          <w:txbxContent>
                            <w:p>
                              <w:pPr>
                                <w:spacing w:before="0" w:line="161" w:lineRule="exact"/>
                                <w:ind w:left="0" w:right="0" w:firstLine="0"/>
                                <w:jc w:val="left"/>
                                <w:rPr>
                                  <w:rFonts w:ascii="Calibri"/>
                                  <w:sz w:val="16"/>
                                </w:rPr>
                              </w:pPr>
                              <w:r>
                                <w:rPr>
                                  <w:rFonts w:ascii="Calibri"/>
                                  <w:color w:val="595959"/>
                                  <w:spacing w:val="-2"/>
                                  <w:sz w:val="15"/>
                                </w:rPr>
                                <w:t>Allineati alla tassonomia (esclusi</w:t>
                              </w:r>
                            </w:p>
                            <w:p>
                              <w:pPr>
                                <w:spacing w:before="0" w:line="195" w:lineRule="exact"/>
                                <w:ind w:left="0" w:right="0" w:firstLine="0"/>
                                <w:jc w:val="left"/>
                                <w:rPr>
                                  <w:rFonts w:ascii="Calibri"/>
                                  <w:sz w:val="16"/>
                                </w:rPr>
                              </w:pPr>
                              <w:r>
                                <w:rPr>
                                  <w:rFonts w:ascii="Calibri"/>
                                  <w:color w:val="595959"/>
                                  <w:sz w:val="15"/>
                                </w:rPr>
                                <w:t>gas fossile e nucleare)</w:t>
                              </w:r>
                            </w:p>
                            <w:p>
                              <w:pPr>
                                <w:spacing w:before="149" w:line="240" w:lineRule="auto"/>
                                <w:rPr>
                                  <w:rFonts w:ascii="Calibri"/>
                                  <w:sz w:val="16"/>
                                </w:rPr>
                              </w:pPr>
                            </w:p>
                            <w:p>
                              <w:pPr>
                                <w:spacing w:before="1"/>
                                <w:ind w:left="0" w:right="434" w:firstLine="0"/>
                                <w:jc w:val="left"/>
                                <w:rPr>
                                  <w:rFonts w:ascii="Calibri"/>
                                  <w:sz w:val="16"/>
                                </w:rPr>
                              </w:pPr>
                              <w:r>
                                <w:rPr>
                                  <w:rFonts w:ascii="Calibri"/>
                                  <w:color w:val="595959"/>
                                  <w:spacing w:val="-2"/>
                                  <w:sz w:val="15"/>
                                </w:rPr>
                                <w:t>Non allineato alla tassonomia</w:t>
                              </w:r>
                            </w:p>
                          </w:txbxContent>
                        </wps:txbx>
                        <wps:bodyPr wrap="square" lIns="0" tIns="0" rIns="0" bIns="0" rtlCol="0"/>
                      </wps:wsp>
                      <wps:wsp xmlns:wps="http://schemas.microsoft.com/office/word/2010/wordprocessingShape">
                        <wps:cNvPr id="123" name="Textbox 123"/>
                        <wps:cNvSpPr txBox="1"/>
                        <wps:spPr>
                          <a:xfrm>
                            <a:off x="1505710" y="1906155"/>
                            <a:ext cx="268605" cy="114300"/>
                          </a:xfrm>
                          <a:prstGeom prst="rect">
                            <a:avLst/>
                          </a:prstGeom>
                        </wps:spPr>
                        <wps:txbx>
                          <w:txbxContent>
                            <w:p>
                              <w:pPr>
                                <w:spacing w:before="0" w:line="180" w:lineRule="exact"/>
                                <w:ind w:left="0" w:right="0" w:firstLine="0"/>
                                <w:jc w:val="left"/>
                                <w:rPr>
                                  <w:rFonts w:ascii="Calibri"/>
                                  <w:sz w:val="18"/>
                                </w:rPr>
                              </w:pPr>
                              <w:r>
                                <w:rPr>
                                  <w:rFonts w:ascii="Calibri"/>
                                  <w:color w:val="3D3D3D"/>
                                  <w:spacing w:val="-4"/>
                                  <w:sz w:val="17"/>
                                </w:rPr>
                                <w:t>100%</w:t>
                              </w:r>
                            </w:p>
                          </w:txbxContent>
                        </wps:txbx>
                        <wps:bodyPr wrap="square" lIns="0" tIns="0" rIns="0" bIns="0" rtlCol="0"/>
                      </wps:wsp>
                      <wps:wsp xmlns:wps="http://schemas.microsoft.com/office/word/2010/wordprocessingShape">
                        <wps:cNvPr id="124" name="Textbox 124"/>
                        <wps:cNvSpPr txBox="1"/>
                        <wps:spPr>
                          <a:xfrm>
                            <a:off x="2712797" y="942614"/>
                            <a:ext cx="1616710" cy="224154"/>
                          </a:xfrm>
                          <a:prstGeom prst="rect">
                            <a:avLst/>
                          </a:prstGeom>
                        </wps:spPr>
                        <wps:txbx>
                          <w:txbxContent>
                            <w:p>
                              <w:pPr>
                                <w:spacing w:before="0" w:line="161" w:lineRule="exact"/>
                                <w:ind w:left="0" w:right="0" w:firstLine="0"/>
                                <w:jc w:val="left"/>
                                <w:rPr>
                                  <w:rFonts w:ascii="Calibri"/>
                                  <w:sz w:val="16"/>
                                </w:rPr>
                              </w:pPr>
                              <w:r>
                                <w:rPr>
                                  <w:rFonts w:ascii="Calibri"/>
                                  <w:color w:val="595959"/>
                                  <w:sz w:val="15"/>
                                </w:rPr>
                                <w:t>2. Allineamento degli investimenti alla tassonomia</w:t>
                              </w:r>
                            </w:p>
                            <w:p>
                              <w:pPr>
                                <w:spacing w:before="0" w:line="192" w:lineRule="exact"/>
                                <w:ind w:left="352" w:right="0" w:firstLine="0"/>
                                <w:jc w:val="left"/>
                                <w:rPr>
                                  <w:rFonts w:ascii="Calibri"/>
                                  <w:b/>
                                  <w:sz w:val="16"/>
                                </w:rPr>
                              </w:pPr>
                              <w:r>
                                <w:rPr>
                                  <w:rFonts w:ascii="Calibri"/>
                                  <w:b/>
                                  <w:color w:val="595959"/>
                                  <w:spacing w:val="-2"/>
                                  <w:sz w:val="15"/>
                                </w:rPr>
                                <w:t>esclusi i titoli di Stato*</w:t>
                              </w:r>
                            </w:p>
                          </w:txbxContent>
                        </wps:txbx>
                        <wps:bodyPr wrap="square" lIns="0" tIns="0" rIns="0" bIns="0" rtlCol="0"/>
                      </wps:wsp>
                      <wps:wsp xmlns:wps="http://schemas.microsoft.com/office/word/2010/wordprocessingShape">
                        <wps:cNvPr id="125" name="Textbox 125"/>
                        <wps:cNvSpPr txBox="1"/>
                        <wps:spPr>
                          <a:xfrm>
                            <a:off x="2657943" y="1421180"/>
                            <a:ext cx="949960" cy="224154"/>
                          </a:xfrm>
                          <a:prstGeom prst="rect">
                            <a:avLst/>
                          </a:prstGeom>
                        </wps:spPr>
                        <wps:txbx>
                          <w:txbxContent>
                            <w:p>
                              <w:pPr>
                                <w:spacing w:before="0" w:line="161" w:lineRule="exact"/>
                                <w:ind w:left="36" w:right="0" w:firstLine="0"/>
                                <w:jc w:val="left"/>
                                <w:rPr>
                                  <w:rFonts w:ascii="Calibri"/>
                                  <w:sz w:val="16"/>
                                </w:rPr>
                              </w:pPr>
                              <w:r>
                                <w:rPr>
                                  <w:rFonts w:ascii="Calibri"/>
                                  <w:color w:val="595959"/>
                                  <w:spacing w:val="-2"/>
                                  <w:sz w:val="15"/>
                                </w:rPr>
                                <w:t>Allineati alla tassonomia (no</w:t>
                              </w:r>
                            </w:p>
                            <w:p>
                              <w:pPr>
                                <w:spacing w:before="0" w:line="191" w:lineRule="exact"/>
                                <w:ind w:left="0" w:right="0" w:firstLine="0"/>
                                <w:jc w:val="left"/>
                                <w:rPr>
                                  <w:rFonts w:ascii="Calibri"/>
                                  <w:sz w:val="16"/>
                                </w:rPr>
                              </w:pPr>
                              <w:r>
                                <w:rPr>
                                  <w:rFonts w:ascii="Calibri"/>
                                  <w:color w:val="595959"/>
                                  <w:sz w:val="15"/>
                                </w:rPr>
                                <w:t>gas fossile e nucleare)</w:t>
                              </w:r>
                            </w:p>
                          </w:txbxContent>
                        </wps:txbx>
                        <wps:bodyPr wrap="square" lIns="0" tIns="0" rIns="0" bIns="0" rtlCol="0"/>
                      </wps:wsp>
                      <wps:wsp xmlns:wps="http://schemas.microsoft.com/office/word/2010/wordprocessingShape">
                        <wps:cNvPr id="126" name="Textbox 126"/>
                        <wps:cNvSpPr txBox="1"/>
                        <wps:spPr>
                          <a:xfrm>
                            <a:off x="4642080" y="1371213"/>
                            <a:ext cx="154940" cy="114300"/>
                          </a:xfrm>
                          <a:prstGeom prst="rect">
                            <a:avLst/>
                          </a:prstGeom>
                        </wps:spPr>
                        <wps:txbx>
                          <w:txbxContent>
                            <w:p>
                              <w:pPr>
                                <w:spacing w:before="0" w:line="180" w:lineRule="exact"/>
                                <w:ind w:left="0" w:right="0" w:firstLine="0"/>
                                <w:jc w:val="left"/>
                                <w:rPr>
                                  <w:rFonts w:ascii="Calibri"/>
                                  <w:b/>
                                  <w:sz w:val="18"/>
                                </w:rPr>
                              </w:pPr>
                              <w:r>
                                <w:rPr>
                                  <w:rFonts w:ascii="Calibri"/>
                                  <w:b/>
                                  <w:color w:val="003300"/>
                                  <w:spacing w:val="-5"/>
                                  <w:sz w:val="17"/>
                                </w:rPr>
                                <w:t>0%</w:t>
                              </w:r>
                            </w:p>
                          </w:txbxContent>
                        </wps:txbx>
                        <wps:bodyPr wrap="square" lIns="0" tIns="0" rIns="0" bIns="0" rtlCol="0"/>
                      </wps:wsp>
                      <wps:wsp xmlns:wps="http://schemas.microsoft.com/office/word/2010/wordprocessingShape">
                        <wps:cNvPr id="127" name="Textbox 127"/>
                        <wps:cNvSpPr txBox="1"/>
                        <wps:spPr>
                          <a:xfrm>
                            <a:off x="2657943" y="1921068"/>
                            <a:ext cx="962025" cy="100965"/>
                          </a:xfrm>
                          <a:prstGeom prst="rect">
                            <a:avLst/>
                          </a:prstGeom>
                        </wps:spPr>
                        <wps:txbx>
                          <w:txbxContent>
                            <w:p>
                              <w:pPr>
                                <w:spacing w:before="0" w:line="158" w:lineRule="exact"/>
                                <w:ind w:left="0" w:right="0" w:firstLine="0"/>
                                <w:jc w:val="left"/>
                                <w:rPr>
                                  <w:rFonts w:ascii="Calibri"/>
                                  <w:sz w:val="16"/>
                                </w:rPr>
                              </w:pPr>
                              <w:r>
                                <w:rPr>
                                  <w:rFonts w:ascii="Calibri"/>
                                  <w:color w:val="595959"/>
                                  <w:spacing w:val="-2"/>
                                  <w:sz w:val="15"/>
                                </w:rPr>
                                <w:t>Non allineati alla tassonomia</w:t>
                              </w:r>
                            </w:p>
                          </w:txbxContent>
                        </wps:txbx>
                        <wps:bodyPr wrap="square" lIns="0" tIns="0" rIns="0" bIns="0" rtlCol="0"/>
                      </wps:wsp>
                      <wps:wsp xmlns:wps="http://schemas.microsoft.com/office/word/2010/wordprocessingShape">
                        <wps:cNvPr id="128" name="Textbox 128"/>
                        <wps:cNvSpPr txBox="1"/>
                        <wps:spPr>
                          <a:xfrm>
                            <a:off x="3954807" y="1878328"/>
                            <a:ext cx="267335" cy="113030"/>
                          </a:xfrm>
                          <a:prstGeom prst="rect">
                            <a:avLst/>
                          </a:prstGeom>
                        </wps:spPr>
                        <wps:txbx>
                          <w:txbxContent>
                            <w:p>
                              <w:pPr>
                                <w:spacing w:before="0" w:line="178" w:lineRule="exact"/>
                                <w:ind w:left="0" w:right="0" w:firstLine="0"/>
                                <w:jc w:val="left"/>
                                <w:rPr>
                                  <w:rFonts w:ascii="Calibri"/>
                                  <w:sz w:val="17"/>
                                </w:rPr>
                              </w:pPr>
                              <w:r>
                                <w:rPr>
                                  <w:rFonts w:ascii="Calibri"/>
                                  <w:color w:val="3D3D3D"/>
                                  <w:spacing w:val="-4"/>
                                  <w:w w:val="105"/>
                                  <w:sz w:val="16"/>
                                </w:rPr>
                                <w:t>100%</w:t>
                              </w:r>
                            </w:p>
                          </w:txbxContent>
                        </wps:txbx>
                        <wps:bodyPr wrap="square" lIns="0" tIns="0" rIns="0" bIns="0" rtlCol="0"/>
                      </wps:wsp>
                      <wps:wsp xmlns:wps="http://schemas.microsoft.com/office/word/2010/wordprocessingShape">
                        <wps:cNvPr id="129" name="Textbox 129"/>
                        <wps:cNvSpPr txBox="1"/>
                        <wps:spPr>
                          <a:xfrm>
                            <a:off x="2525266" y="2378612"/>
                            <a:ext cx="2193290" cy="102235"/>
                          </a:xfrm>
                          <a:prstGeom prst="rect">
                            <a:avLst/>
                          </a:prstGeom>
                        </wps:spPr>
                        <wps:txbx>
                          <w:txbxContent>
                            <w:p>
                              <w:pPr>
                                <w:spacing w:before="0" w:line="161" w:lineRule="exact"/>
                                <w:ind w:left="0" w:right="0" w:firstLine="0"/>
                                <w:jc w:val="left"/>
                                <w:rPr>
                                  <w:rFonts w:ascii="Calibri"/>
                                  <w:sz w:val="16"/>
                                </w:rPr>
                              </w:pPr>
                              <w:r>
                                <w:rPr>
                                  <w:rFonts w:ascii="Calibri"/>
                                  <w:color w:val="4D4D4D"/>
                                  <w:sz w:val="15"/>
                                </w:rPr>
                                <w:t>Questo grafico rappresenta il 100% degli investimenti totali.</w:t>
                              </w:r>
                            </w:p>
                          </w:txbxContent>
                        </wps:txbx>
                        <wps:bodyPr wrap="square" lIns="0" tIns="0" rIns="0" bIns="0" rtlCol="0"/>
                      </wps:wsp>
                      <wps:wsp xmlns:wps="http://schemas.microsoft.com/office/word/2010/wordprocessingShape">
                        <wps:cNvPr id="130" name="Textbox 130"/>
                        <wps:cNvSpPr txBox="1"/>
                        <wps:spPr>
                          <a:xfrm>
                            <a:off x="0" y="0"/>
                            <a:ext cx="4864735" cy="2802890"/>
                          </a:xfrm>
                          <a:prstGeom prst="rect">
                            <a:avLst/>
                          </a:prstGeom>
                        </wps:spPr>
                        <wps:txbx>
                          <w:txbxContent>
                            <w:p>
                              <w:pPr>
                                <w:spacing w:before="6" w:line="271" w:lineRule="auto"/>
                                <w:ind w:left="108" w:right="106" w:firstLine="0"/>
                                <w:jc w:val="both"/>
                                <w:rPr>
                                  <w:b/>
                                  <w:i/>
                                  <w:sz w:val="18"/>
                                </w:rPr>
                              </w:pPr>
                              <w:r>
                                <w:rPr>
                                  <w:b/>
                                  <w:i/>
                                  <w:w w:val="85"/>
                                  <w:sz w:val="17"/>
                                </w:rPr>
                                <w:t xml:space="preserve">I due grafici sottostanti mostrano in verde la percentuale minima di investimenti allineati </w:t>
                              </w:r>
                              <w:r>
                                <w:rPr>
                                  <w:b/>
                                  <w:i/>
                                  <w:w w:val="85"/>
                                  <w:sz w:val="17"/>
                                </w:rPr>
                                <w:t xml:space="preserve">alla tassonomia dell'UE. Poiché non esiste una metodologia adeguata per determinare l'allineamento alla tassonomia dei titoli di Stato*, il </w:t>
                              </w:r>
                              <w:r>
                                <w:rPr>
                                  <w:b/>
                                  <w:i/>
                                  <w:spacing w:val="-2"/>
                                  <w:w w:val="90"/>
                                  <w:sz w:val="17"/>
                                </w:rPr>
                                <w:t>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Stato.</w:t>
                              </w: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109" w:line="240" w:lineRule="auto"/>
                                <w:rPr>
                                  <w:b/>
                                  <w:i/>
                                  <w:sz w:val="18"/>
                                </w:rPr>
                              </w:pPr>
                            </w:p>
                            <w:p>
                              <w:pPr>
                                <w:spacing w:before="0"/>
                                <w:ind w:left="143" w:right="0" w:firstLine="0"/>
                                <w:jc w:val="left"/>
                                <w:rPr>
                                  <w:rFonts w:ascii="Calibri" w:hAnsi="Calibri"/>
                                  <w:i/>
                                  <w:sz w:val="18"/>
                                </w:rPr>
                              </w:pPr>
                              <w:r>
                                <w:rPr>
                                  <w:rFonts w:ascii="Calibri" w:hAnsi="Calibri"/>
                                  <w:sz w:val="17"/>
                                </w:rPr>
                                <w:t xml:space="preserve">* </w:t>
                              </w:r>
                              <w:r>
                                <w:rPr>
                                  <w:rFonts w:ascii="Calibri" w:hAnsi="Calibri"/>
                                  <w:i/>
                                  <w:sz w:val="17"/>
                                </w:rPr>
                                <w:t>Ai fini di questi grafici, i "titoli di Stato" comprendono tutte le esposizioni sovrane.</w:t>
                              </w:r>
                            </w:p>
                          </w:txbxContent>
                        </wps:txbx>
                        <wps:bodyPr wrap="square" lIns="0" tIns="0" rIns="0" bIns="0" rtlCol="0"/>
                      </wps:wsp>
                    </wpg:wgp>
                  </a:graphicData>
                </a:graphic>
              </wp:anchor>
            </w:drawing>
          </mc:Choice>
          <mc:Fallback>
            <w:pict>
              <v:group id="_x0000_s1111" style="width:383.05pt;height:220.7pt;margin-top:21.29pt;margin-left:173.64pt;mso-position-horizontal-relative:page;mso-wrap-distance-left:0;mso-wrap-distance-right:0;position:absolute;z-index:-251606016" coordorigin="3473,426" coordsize="7661,4414">
                <v:shape id="_x0000_s1112" style="width:7661;height:4414;left:3472;position:absolute;top:425" coordorigin="3473,426" coordsize="7661,4414" path="m11134,426l3473,426,3473,1758,3473,1760,3473,4604,3473,4607,3473,4839,11134,4839,11134,4607,11134,4604,11134,1760,11134,1758,11134,426xe" filled="t" fillcolor="#f9e8d6" stroked="f">
                  <v:fill type="solid"/>
                  <v:path arrowok="t"/>
                </v:shape>
                <v:rect id="_x0000_s1113" style="width:3471;height:2655;left:3580;position:absolute;top:1757" filled="t" fillcolor="white" stroked="f">
                  <v:fill type="solid"/>
                </v:rect>
                <v:shape id="_x0000_s1114" style="width:1085;height:1085;left:5505;position:absolute;top:2691" coordorigin="5506,2691" coordsize="1085,1085" path="m6048,3776l5974,3771,5904,3757,5837,3734,5774,3702,5716,3663,5664,3618,5618,3565,5580,3508,5548,3445,5525,3378,5511,3308,5506,3234,5511,3161,5525,3090,5548,3024,5580,2961,5618,2903,5664,2851,5716,2805,5774,2766,5837,2734,5904,2711,5974,2696,6048,2691,6048,3234,6590,3234,6585,3308,6571,3378,6548,3445,6516,3508,6478,3565,6432,3618,6380,3663,6322,3702,6259,3734,6192,3757,6122,3771,6048,3776xm6590,3234l6048,3234,6048,2691,6122,2696,6192,2711,6259,2734,6322,2766,6380,2805,6432,2851,6478,2903,6516,2961,6548,3024,6571,3090,6585,3161,6590,3234xe" filled="t" fillcolor="#dadada" stroked="f">
                  <v:fill type="solid"/>
                  <v:path arrowok="t"/>
                </v:shape>
                <v:rect id="_x0000_s1115" style="width:89;height:89;left:3772;position:absolute;top:2770" filled="t" fillcolor="#030" stroked="f">
                  <v:fill type="solid"/>
                </v:rect>
                <v:rect id="_x0000_s1116" style="width:89;height:89;left:3772;position:absolute;top:3509" filled="t" fillcolor="#dadada" stroked="f">
                  <v:fill type="solid"/>
                </v:rect>
                <v:rect id="_x0000_s1117" style="width:3471;height:2652;left:3580;position:absolute;top:1757" filled="f" stroked="t" strokecolor="#dadada" strokeweight="0.84pt">
                  <v:stroke dashstyle="solid"/>
                </v:rect>
                <v:shape id="_x0000_s1118" style="width:828;height:1152;left:6112;position:absolute;top:2405" coordorigin="6113,2406" coordsize="828,1152" path="m6787,3558l6770,3546,6816,3481,6853,3412,6883,3339,6904,3264,6917,3187,6922,3109,6921,3073,6913,3001,6886,2887,6857,2814,6821,2745,6778,2683,6729,2626,6675,2576,6615,2532,6551,2495,6484,2466,6413,2445,6339,2432,6264,2427,6228,2428,6192,2431,6155,2437,6118,2444,6113,2425,6151,2417,6188,2411,6226,2407,6264,2406,6336,2410,6406,2421,6474,2440,6539,2466,6601,2499,6659,2538,6714,2583,6763,2634,6808,2690,6847,2751,6880,2816,6907,2886,6926,2960,6937,3034,6941,3109,6936,3189,6923,3268,6902,3345,6872,3420,6834,3491,6787,3558xe" filled="t" fillcolor="#030" stroked="f">
                  <v:fill type="solid"/>
                  <v:path arrowok="t"/>
                </v:shape>
                <v:rect id="_x0000_s1119" style="width:3735;height:2655;left:7300;position:absolute;top:1757" filled="t" fillcolor="white" stroked="f">
                  <v:fill type="solid"/>
                </v:rect>
                <v:shape id="_x0000_s1120" style="width:1148;height:1145;left:9340;position:absolute;top:2583" coordorigin="9341,2583" coordsize="1148,1145" path="m9914,3728l9837,3723,9762,3708,9691,3683,9625,3650,9564,3609,9509,3561,9460,3506,9419,3445,9386,3379,9361,3309,9346,3234,9341,3157,9346,3079,9361,3005,9386,2934,9419,2868,9460,2807,9509,2751,9564,2703,9625,2662,9691,2629,9762,2604,9837,2589,9914,2583,9914,3157,10488,3157,10483,3234,10468,3309,10443,3379,10410,3445,10368,3506,10320,3561,10265,3609,10204,3650,10138,3683,10067,3708,9992,3723,9914,3728xm10488,3157l9914,3157,9914,2583,9992,2589,10067,2604,10138,2629,10204,2662,10265,2703,10320,2751,10368,2807,10410,2868,10443,2934,10468,3005,10483,3079,10488,3157xe" filled="t" fillcolor="#dadada" stroked="f">
                  <v:fill type="solid"/>
                  <v:path arrowok="t"/>
                </v:shape>
                <v:rect id="_x0000_s1121" style="width:89;height:89;left:7533;position:absolute;top:2693" filled="t" fillcolor="#030" stroked="f">
                  <v:fill type="solid"/>
                </v:rect>
                <v:rect id="_x0000_s1122" style="width:89;height:89;left:7533;position:absolute;top:3481" filled="t" fillcolor="#dadada" stroked="f">
                  <v:fill type="solid"/>
                </v:rect>
                <v:rect id="_x0000_s1123" style="width:3732;height:2652;left:7303;position:absolute;top:1757" filled="f" stroked="t" strokecolor="#dadada" strokeweight="0.84pt">
                  <v:stroke dashstyle="solid"/>
                </v:rect>
                <v:shape id="_x0000_s1124" style="width:1311;height:1551;left:9542;position:absolute;top:2360" coordorigin="9542,2360" coordsize="1311,1551" path="m10046,3911l9937,3904,9823,3884,9750,3864,9678,3837,9609,3806,9542,3769,9552,3752,9617,3788,9685,3819,9756,3844,9828,3865,9938,3885,10046,3891,10126,3888,10203,3878,10278,3861,10350,3838,10419,3809,10484,3774,10545,3733,10602,3688,10653,3637,10699,3582,10739,3522,10773,3458,10800,3390,10819,3318,10830,3247,10834,3176,10830,3105,10819,3034,10801,2964,10776,2897,10745,2831,10708,2768,10665,2708,10616,2651,10562,2598,10503,2549,10439,2504,10371,2465,10299,2430,10222,2402,10142,2379,10147,2360,10224,2382,10297,2408,10366,2440,10433,2477,10495,2518,10553,2564,10607,2613,10656,2666,10700,2722,10739,2781,10773,2842,10801,2906,10823,2971,10840,3038,10849,3107,10853,3176,10852,3213,10845,3286,10818,3397,10790,3467,10756,3533,10715,3595,10668,3651,10615,3703,10558,3750,10495,3791,10428,3827,10358,3856,10284,3880,10207,3897,10128,3907,10046,3911xe" filled="t" fillcolor="#030" stroked="f">
                  <v:fill type="solid"/>
                  <v:path arrowok="t"/>
                </v:shape>
                <v:shape id="_x0000_s1125" type="#_x0000_t202" style="width:2550;height:353;left:3996;position:absolute;top:1910" filled="f" stroked="f">
                  <v:textbox inset="0,0,0,0">
                    <w:txbxContent>
                      <w:p>
                        <w:pPr>
                          <w:spacing w:before="0" w:line="161" w:lineRule="exact"/>
                          <w:ind w:left="0" w:right="0" w:firstLine="0"/>
                          <w:jc w:val="left"/>
                          <w:rPr>
                            <w:rFonts w:ascii="Calibri"/>
                            <w:sz w:val="16"/>
                          </w:rPr>
                        </w:pPr>
                        <w:r>
                          <w:rPr>
                            <w:rFonts w:ascii="Calibri"/>
                            <w:color w:val="595959"/>
                            <w:sz w:val="16"/>
                          </w:rPr>
                          <w:t>1. Allineamento alla tassonomia degli investimenti</w:t>
                        </w:r>
                      </w:p>
                      <w:p>
                        <w:pPr>
                          <w:spacing w:before="0" w:line="192" w:lineRule="exact"/>
                          <w:ind w:left="369" w:right="0" w:firstLine="0"/>
                          <w:jc w:val="left"/>
                          <w:rPr>
                            <w:rFonts w:ascii="Calibri"/>
                            <w:b/>
                            <w:sz w:val="16"/>
                          </w:rPr>
                        </w:pPr>
                        <w:r>
                          <w:rPr>
                            <w:rFonts w:ascii="Calibri"/>
                            <w:b/>
                            <w:color w:val="595959"/>
                            <w:spacing w:val="-2"/>
                            <w:sz w:val="16"/>
                          </w:rPr>
                          <w:t>compresi i titoli di Stato*</w:t>
                        </w:r>
                      </w:p>
                    </w:txbxContent>
                  </v:textbox>
                </v:shape>
                <v:shape id="_x0000_s1126" type="#_x0000_t202" style="width:244;height:180;left:6806;position:absolute;top:2486" filled="f" stroked="f">
                  <v:textbox inset="0,0,0,0">
                    <w:txbxContent>
                      <w:p>
                        <w:pPr>
                          <w:spacing w:before="0" w:line="180" w:lineRule="exact"/>
                          <w:ind w:left="0" w:right="0" w:firstLine="0"/>
                          <w:jc w:val="left"/>
                          <w:rPr>
                            <w:rFonts w:ascii="Calibri"/>
                            <w:b/>
                            <w:sz w:val="18"/>
                          </w:rPr>
                        </w:pPr>
                        <w:r>
                          <w:rPr>
                            <w:rFonts w:ascii="Calibri"/>
                            <w:b/>
                            <w:color w:val="003300"/>
                            <w:spacing w:val="-5"/>
                            <w:sz w:val="18"/>
                          </w:rPr>
                          <w:t>0%</w:t>
                        </w:r>
                      </w:p>
                    </w:txbxContent>
                  </v:textbox>
                </v:shape>
                <v:shape id="_x0000_s1127" type="#_x0000_t202" style="width:1468;height:1092;left:3897;position:absolute;top:2740" filled="f" stroked="f">
                  <v:textbox inset="0,0,0,0">
                    <w:txbxContent>
                      <w:p>
                        <w:pPr>
                          <w:spacing w:before="0" w:line="161" w:lineRule="exact"/>
                          <w:ind w:left="0" w:right="0" w:firstLine="0"/>
                          <w:jc w:val="left"/>
                          <w:rPr>
                            <w:rFonts w:ascii="Calibri"/>
                            <w:sz w:val="16"/>
                          </w:rPr>
                        </w:pPr>
                        <w:r>
                          <w:rPr>
                            <w:rFonts w:ascii="Calibri"/>
                            <w:color w:val="595959"/>
                            <w:spacing w:val="-2"/>
                            <w:sz w:val="16"/>
                          </w:rPr>
                          <w:t>Allineato alla tassonomia (esclusi</w:t>
                        </w:r>
                      </w:p>
                      <w:p>
                        <w:pPr>
                          <w:spacing w:before="0" w:line="195" w:lineRule="exact"/>
                          <w:ind w:left="0" w:right="0" w:firstLine="0"/>
                          <w:jc w:val="left"/>
                          <w:rPr>
                            <w:rFonts w:ascii="Calibri"/>
                            <w:sz w:val="16"/>
                          </w:rPr>
                        </w:pPr>
                        <w:r>
                          <w:rPr>
                            <w:rFonts w:ascii="Calibri"/>
                            <w:color w:val="595959"/>
                            <w:sz w:val="16"/>
                          </w:rPr>
                          <w:t>gas fossile e nucleare)</w:t>
                        </w:r>
                      </w:p>
                      <w:p>
                        <w:pPr>
                          <w:spacing w:before="149" w:line="240" w:lineRule="auto"/>
                          <w:rPr>
                            <w:rFonts w:ascii="Calibri"/>
                            <w:sz w:val="16"/>
                          </w:rPr>
                        </w:pPr>
                      </w:p>
                      <w:p>
                        <w:pPr>
                          <w:spacing w:before="1"/>
                          <w:ind w:left="0" w:right="434" w:firstLine="0"/>
                          <w:jc w:val="left"/>
                          <w:rPr>
                            <w:rFonts w:ascii="Calibri"/>
                            <w:sz w:val="16"/>
                          </w:rPr>
                        </w:pPr>
                        <w:r>
                          <w:rPr>
                            <w:rFonts w:ascii="Calibri"/>
                            <w:color w:val="595959"/>
                            <w:spacing w:val="-2"/>
                            <w:sz w:val="16"/>
                          </w:rPr>
                          <w:t>Non allineato alla tassonomia</w:t>
                        </w:r>
                      </w:p>
                    </w:txbxContent>
                  </v:textbox>
                </v:shape>
                <v:shape id="_x0000_s1128" type="#_x0000_t202" style="width:423;height:180;left:5844;position:absolute;top:3427" filled="f" stroked="f">
                  <v:textbox inset="0,0,0,0">
                    <w:txbxContent>
                      <w:p>
                        <w:pPr>
                          <w:spacing w:before="0" w:line="180" w:lineRule="exact"/>
                          <w:ind w:left="0" w:right="0" w:firstLine="0"/>
                          <w:jc w:val="left"/>
                          <w:rPr>
                            <w:rFonts w:ascii="Calibri"/>
                            <w:sz w:val="18"/>
                          </w:rPr>
                        </w:pPr>
                        <w:r>
                          <w:rPr>
                            <w:rFonts w:ascii="Calibri"/>
                            <w:color w:val="3D3D3D"/>
                            <w:spacing w:val="-4"/>
                            <w:sz w:val="18"/>
                          </w:rPr>
                          <w:t>100%</w:t>
                        </w:r>
                      </w:p>
                    </w:txbxContent>
                  </v:textbox>
                </v:shape>
                <v:shape id="_x0000_s1129" type="#_x0000_t202" style="width:2546;height:353;left:7744;position:absolute;top:1910" filled="f" stroked="f">
                  <v:textbox inset="0,0,0,0">
                    <w:txbxContent>
                      <w:p>
                        <w:pPr>
                          <w:spacing w:before="0" w:line="161" w:lineRule="exact"/>
                          <w:ind w:left="0" w:right="0" w:firstLine="0"/>
                          <w:jc w:val="left"/>
                          <w:rPr>
                            <w:rFonts w:ascii="Calibri"/>
                            <w:sz w:val="16"/>
                          </w:rPr>
                        </w:pPr>
                        <w:r>
                          <w:rPr>
                            <w:rFonts w:ascii="Calibri"/>
                            <w:color w:val="595959"/>
                            <w:sz w:val="16"/>
                          </w:rPr>
                          <w:t>2. Allineamento degli investimenti alla tassonomia</w:t>
                        </w:r>
                      </w:p>
                      <w:p>
                        <w:pPr>
                          <w:spacing w:before="0" w:line="192" w:lineRule="exact"/>
                          <w:ind w:left="352" w:right="0" w:firstLine="0"/>
                          <w:jc w:val="left"/>
                          <w:rPr>
                            <w:rFonts w:ascii="Calibri"/>
                            <w:b/>
                            <w:sz w:val="16"/>
                          </w:rPr>
                        </w:pPr>
                        <w:r>
                          <w:rPr>
                            <w:rFonts w:ascii="Calibri"/>
                            <w:b/>
                            <w:color w:val="595959"/>
                            <w:spacing w:val="-2"/>
                            <w:sz w:val="16"/>
                          </w:rPr>
                          <w:t>esclusi i titoli di Stato*</w:t>
                        </w:r>
                      </w:p>
                    </w:txbxContent>
                  </v:textbox>
                </v:shape>
                <v:shape id="_x0000_s1130" type="#_x0000_t202" style="width:1496;height:353;left:7658;position:absolute;top:2663" filled="f" stroked="f">
                  <v:textbox inset="0,0,0,0">
                    <w:txbxContent>
                      <w:p>
                        <w:pPr>
                          <w:spacing w:before="0" w:line="161" w:lineRule="exact"/>
                          <w:ind w:left="36" w:right="0" w:firstLine="0"/>
                          <w:jc w:val="left"/>
                          <w:rPr>
                            <w:rFonts w:ascii="Calibri"/>
                            <w:sz w:val="16"/>
                          </w:rPr>
                        </w:pPr>
                        <w:r>
                          <w:rPr>
                            <w:rFonts w:ascii="Calibri"/>
                            <w:color w:val="595959"/>
                            <w:spacing w:val="-2"/>
                            <w:sz w:val="16"/>
                          </w:rPr>
                          <w:t>Allineati alla tassonomia (no</w:t>
                        </w:r>
                      </w:p>
                      <w:p>
                        <w:pPr>
                          <w:spacing w:before="0" w:line="191" w:lineRule="exact"/>
                          <w:ind w:left="0" w:right="0" w:firstLine="0"/>
                          <w:jc w:val="left"/>
                          <w:rPr>
                            <w:rFonts w:ascii="Calibri"/>
                            <w:sz w:val="16"/>
                          </w:rPr>
                        </w:pPr>
                        <w:r>
                          <w:rPr>
                            <w:rFonts w:ascii="Calibri"/>
                            <w:color w:val="595959"/>
                            <w:sz w:val="16"/>
                          </w:rPr>
                          <w:t>gas fossile e nucleare)</w:t>
                        </w:r>
                      </w:p>
                    </w:txbxContent>
                  </v:textbox>
                </v:shape>
                <v:shape id="_x0000_s1131" type="#_x0000_t202" style="width:244;height:180;left:10783;position:absolute;top:2585" filled="f" stroked="f">
                  <v:textbox inset="0,0,0,0">
                    <w:txbxContent>
                      <w:p>
                        <w:pPr>
                          <w:spacing w:before="0" w:line="180" w:lineRule="exact"/>
                          <w:ind w:left="0" w:right="0" w:firstLine="0"/>
                          <w:jc w:val="left"/>
                          <w:rPr>
                            <w:rFonts w:ascii="Calibri"/>
                            <w:b/>
                            <w:sz w:val="18"/>
                          </w:rPr>
                        </w:pPr>
                        <w:r>
                          <w:rPr>
                            <w:rFonts w:ascii="Calibri"/>
                            <w:b/>
                            <w:color w:val="003300"/>
                            <w:spacing w:val="-5"/>
                            <w:sz w:val="18"/>
                          </w:rPr>
                          <w:t>0%</w:t>
                        </w:r>
                      </w:p>
                    </w:txbxContent>
                  </v:textbox>
                </v:shape>
                <v:shape id="_x0000_s1132" type="#_x0000_t202" style="width:1515;height:159;left:7658;position:absolute;top:3451" filled="f" stroked="f">
                  <v:textbox inset="0,0,0,0">
                    <w:txbxContent>
                      <w:p>
                        <w:pPr>
                          <w:spacing w:before="0" w:line="158" w:lineRule="exact"/>
                          <w:ind w:left="0" w:right="0" w:firstLine="0"/>
                          <w:jc w:val="left"/>
                          <w:rPr>
                            <w:rFonts w:ascii="Calibri"/>
                            <w:sz w:val="16"/>
                          </w:rPr>
                        </w:pPr>
                        <w:r>
                          <w:rPr>
                            <w:rFonts w:ascii="Calibri"/>
                            <w:color w:val="595959"/>
                            <w:spacing w:val="-2"/>
                            <w:sz w:val="16"/>
                          </w:rPr>
                          <w:t>Non allineati alla tassonomia</w:t>
                        </w:r>
                      </w:p>
                    </w:txbxContent>
                  </v:textbox>
                </v:shape>
                <v:shape id="_x0000_s1133" type="#_x0000_t202" style="width:421;height:178;left:9700;position:absolute;top:3383" filled="f" stroked="f">
                  <v:textbox inset="0,0,0,0">
                    <w:txbxContent>
                      <w:p>
                        <w:pPr>
                          <w:spacing w:before="0" w:line="178" w:lineRule="exact"/>
                          <w:ind w:left="0" w:right="0" w:firstLine="0"/>
                          <w:jc w:val="left"/>
                          <w:rPr>
                            <w:rFonts w:ascii="Calibri"/>
                            <w:sz w:val="17"/>
                          </w:rPr>
                        </w:pPr>
                        <w:r>
                          <w:rPr>
                            <w:rFonts w:ascii="Calibri"/>
                            <w:color w:val="3D3D3D"/>
                            <w:spacing w:val="-4"/>
                            <w:w w:val="105"/>
                            <w:sz w:val="17"/>
                          </w:rPr>
                          <w:t>100%</w:t>
                        </w:r>
                      </w:p>
                    </w:txbxContent>
                  </v:textbox>
                </v:shape>
                <v:shape id="_x0000_s1134" type="#_x0000_t202" style="width:3454;height:161;left:7449;position:absolute;top:4171" filled="f" stroked="f">
                  <v:textbox inset="0,0,0,0">
                    <w:txbxContent>
                      <w:p>
                        <w:pPr>
                          <w:spacing w:before="0" w:line="161" w:lineRule="exact"/>
                          <w:ind w:left="0" w:right="0" w:firstLine="0"/>
                          <w:jc w:val="left"/>
                          <w:rPr>
                            <w:rFonts w:ascii="Calibri"/>
                            <w:sz w:val="16"/>
                          </w:rPr>
                        </w:pPr>
                        <w:r>
                          <w:rPr>
                            <w:rFonts w:ascii="Calibri"/>
                            <w:color w:val="4D4D4D"/>
                            <w:sz w:val="16"/>
                          </w:rPr>
                          <w:t>Questo grafico rappresenta il 100% degli investimenti totali.</w:t>
                        </w:r>
                      </w:p>
                    </w:txbxContent>
                  </v:textbox>
                </v:shape>
                <v:shape id="_x0000_s1135" type="#_x0000_t202" style="width:7661;height:4414;left:3472;position:absolute;top:425" filled="f" stroked="f">
                  <v:textbox inset="0,0,0,0">
                    <w:txbxContent>
                      <w:p>
                        <w:pPr>
                          <w:spacing w:before="6" w:line="271" w:lineRule="auto"/>
                          <w:ind w:left="108" w:right="106" w:firstLine="0"/>
                          <w:jc w:val="both"/>
                          <w:rPr>
                            <w:b/>
                            <w:i/>
                            <w:sz w:val="18"/>
                          </w:rPr>
                        </w:pPr>
                        <w:r>
                          <w:rPr>
                            <w:b/>
                            <w:i/>
                            <w:w w:val="85"/>
                            <w:sz w:val="18"/>
                          </w:rPr>
                          <w:t xml:space="preserve">I due grafici sottostanti mostrano in verde la percentuale minima di investimenti allineati </w:t>
                        </w:r>
                        <w:r>
                          <w:rPr>
                            <w:b/>
                            <w:i/>
                            <w:w w:val="85"/>
                            <w:sz w:val="18"/>
                          </w:rPr>
                          <w:t xml:space="preserve">alla tassonomia dell'UE. Poiché non esiste una metodologia appropriata per determinare l'allineamento alla tassonomia delle obbligazioni sovrane*, il </w:t>
                        </w:r>
                        <w:r>
                          <w:rPr>
                            <w:b/>
                            <w:i/>
                            <w:spacing w:val="-2"/>
                            <w:w w:val="90"/>
                            <w:sz w:val="18"/>
                          </w:rPr>
                          <w:t>primo grafico mostra l'allineamento alla tassonomia in relazione a tutti gli investimenti del prodotto finanziario, comprese le obbligazioni sovrane, mentre il secondo grafico mostra l'allineamento alla tassonomia solo in relazione agli investimenti del prodotto finanziario diversi dalle obbligazioni sovrane.</w:t>
                        </w: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109" w:line="240" w:lineRule="auto"/>
                          <w:rPr>
                            <w:b/>
                            <w:i/>
                            <w:sz w:val="18"/>
                          </w:rPr>
                        </w:pPr>
                      </w:p>
                      <w:p>
                        <w:pPr>
                          <w:spacing w:before="0"/>
                          <w:ind w:left="143" w:right="0" w:firstLine="0"/>
                          <w:jc w:val="left"/>
                          <w:rPr>
                            <w:rFonts w:ascii="Calibri" w:hAnsi="Calibri"/>
                            <w:i/>
                            <w:sz w:val="18"/>
                          </w:rPr>
                        </w:pPr>
                        <w:r>
                          <w:rPr>
                            <w:rFonts w:ascii="Calibri" w:hAnsi="Calibri"/>
                            <w:sz w:val="18"/>
                          </w:rPr>
                          <w:t xml:space="preserve">* </w:t>
                        </w:r>
                        <w:r>
                          <w:rPr>
                            <w:rFonts w:ascii="Calibri" w:hAnsi="Calibri"/>
                            <w:i/>
                            <w:sz w:val="18"/>
                          </w:rPr>
                          <w:t>Ai fini di questi grafici, i "titoli di Stato" comprendono tutte le esposizioni sovrane.</w:t>
                        </w:r>
                      </w:p>
                    </w:txbxContent>
                  </v:textbox>
                </v:shape>
                <w10:wrap type="topAndBottom"/>
              </v:group>
            </w:pict>
          </mc:Fallback>
        </mc:AlternateContent>
      </w:r>
    </w:p>
    <w:p>
      <w:pPr>
        <w:pStyle w:val="BodyText"/>
        <w:rPr>
          <w:rFonts w:ascii="Calibri"/>
          <w:sz w:val="22"/>
        </w:rPr>
      </w:pPr>
    </w:p>
    <w:p>
      <w:pPr>
        <w:pStyle w:val="BodyText"/>
        <w:rPr>
          <w:rFonts w:ascii="Calibri"/>
          <w:sz w:val="22"/>
        </w:rPr>
      </w:pPr>
    </w:p>
    <w:p>
      <w:pPr>
        <w:pStyle w:val="BodyText"/>
        <w:rPr>
          <w:rFonts w:ascii="Calibri"/>
          <w:sz w:val="22"/>
        </w:rPr>
      </w:pPr>
    </w:p>
    <w:p>
      <w:pPr>
        <w:pStyle w:val="BodyText"/>
        <w:spacing w:before="84"/>
        <w:rPr>
          <w:rFonts w:ascii="Calibri"/>
          <w:sz w:val="22"/>
        </w:rPr>
      </w:pPr>
    </w:p>
    <w:p>
      <w:pPr>
        <w:pStyle w:val="Heading3"/>
        <w:tabs>
          <w:tab w:val="left" w:pos="2834"/>
        </w:tabs>
        <w:ind w:left="2236" w:right="0"/>
        <w:rPr>
          <w:position w:val="2"/>
        </w:rPr>
      </w:pPr>
      <w:r>
        <w:rPr>
          <w:b w:val="0"/>
          <w:i w:val="0"/>
        </w:rPr>
        <w:drawing>
          <wp:inline distT="0" distB="0" distL="0" distR="0">
            <wp:extent cx="131063" cy="129540"/>
            <wp:effectExtent l="0" t="0" r="0" b="0"/>
            <wp:docPr id="131" name="Image 131"/>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xmlns:r="http://schemas.openxmlformats.org/officeDocument/2006/relationships" r:embed="rId28" cstate="print"/>
                    <a:stretch>
                      <a:fillRect/>
                    </a:stretch>
                  </pic:blipFill>
                  <pic:spPr>
                    <a:xfrm>
                      <a:off x="0" y="0"/>
                      <a:ext cx="131063" cy="129540"/>
                    </a:xfrm>
                    <a:prstGeom prst="rect">
                      <a:avLst/>
                    </a:prstGeom>
                  </pic:spPr>
                </pic:pic>
              </a:graphicData>
            </a:graphic>
          </wp:inline>
        </w:drawing>
      </w:r>
      <w:r>
        <w:rPr>
          <w:rFonts w:ascii="Times New Roman"/>
          <w:b w:val="0"/>
          <w:i w:val="0"/>
          <w:position w:val="2"/>
          <w:sz w:val="18"/>
        </w:rPr>
        <w:tab/>
      </w:r>
      <w:r>
        <w:rPr>
          <w:w w:val="85"/>
          <w:position w:val="2"/>
          <w:sz w:val="20"/>
        </w:rPr>
        <w:t xml:space="preserve">Qual </w:t>
      </w:r>
      <w:r>
        <w:rPr>
          <w:w w:val="85"/>
          <w:position w:val="2"/>
          <w:sz w:val="20"/>
        </w:rPr>
        <w:t xml:space="preserve">è </w:t>
      </w:r>
      <w:r>
        <w:rPr>
          <w:w w:val="85"/>
          <w:position w:val="2"/>
          <w:sz w:val="20"/>
        </w:rPr>
        <w:t xml:space="preserve">la </w:t>
      </w:r>
      <w:r>
        <w:rPr>
          <w:w w:val="85"/>
          <w:position w:val="2"/>
          <w:sz w:val="20"/>
        </w:rPr>
        <w:t xml:space="preserve">quota </w:t>
      </w:r>
      <w:r>
        <w:rPr>
          <w:w w:val="85"/>
          <w:position w:val="2"/>
          <w:sz w:val="20"/>
        </w:rPr>
        <w:t xml:space="preserve">minima </w:t>
      </w:r>
      <w:r>
        <w:rPr>
          <w:w w:val="85"/>
          <w:position w:val="2"/>
          <w:sz w:val="20"/>
        </w:rPr>
        <w:t xml:space="preserve">di </w:t>
      </w:r>
      <w:r>
        <w:rPr>
          <w:w w:val="85"/>
          <w:position w:val="2"/>
          <w:sz w:val="20"/>
        </w:rPr>
        <w:t xml:space="preserve">investimenti </w:t>
      </w:r>
      <w:r>
        <w:rPr>
          <w:w w:val="85"/>
          <w:position w:val="2"/>
          <w:sz w:val="20"/>
        </w:rPr>
        <w:t xml:space="preserve">destinata alle </w:t>
      </w:r>
      <w:r>
        <w:rPr>
          <w:spacing w:val="-2"/>
          <w:w w:val="85"/>
          <w:position w:val="2"/>
          <w:sz w:val="20"/>
        </w:rPr>
        <w:t xml:space="preserve">attività </w:t>
      </w:r>
      <w:r>
        <w:rPr>
          <w:w w:val="85"/>
          <w:position w:val="2"/>
          <w:sz w:val="20"/>
        </w:rPr>
        <w:t xml:space="preserve">di transizione </w:t>
      </w:r>
      <w:r>
        <w:rPr>
          <w:w w:val="85"/>
          <w:position w:val="2"/>
          <w:sz w:val="20"/>
        </w:rPr>
        <w:t xml:space="preserve">e </w:t>
      </w:r>
      <w:r>
        <w:rPr>
          <w:w w:val="85"/>
          <w:position w:val="2"/>
          <w:sz w:val="20"/>
        </w:rPr>
        <w:t>di sostegno</w:t>
      </w:r>
      <w:r>
        <w:rPr>
          <w:spacing w:val="-2"/>
          <w:w w:val="85"/>
          <w:position w:val="2"/>
          <w:sz w:val="20"/>
        </w:rPr>
        <w:t>?</w:t>
      </w:r>
    </w:p>
    <w:p>
      <w:pPr>
        <w:spacing w:before="244"/>
        <w:ind w:left="2834" w:right="0" w:firstLine="0"/>
        <w:jc w:val="left"/>
        <w:rPr>
          <w:sz w:val="20"/>
        </w:rPr>
      </w:pPr>
      <w:r>
        <w:rPr>
          <w:spacing w:val="-5"/>
          <w:sz w:val="18"/>
        </w:rPr>
        <w:t>N/A</w:t>
      </w:r>
    </w:p>
    <w:p>
      <w:pPr>
        <w:pStyle w:val="Heading1"/>
        <w:spacing w:before="228"/>
      </w:pPr>
      <w:r>
        <mc:AlternateContent>
          <mc:Choice Requires="wpg">
            <w:drawing>
              <wp:anchor distT="0" distB="0" distL="0" distR="0" simplePos="0" relativeHeight="251679744" behindDoc="0" locked="0" layoutInCell="1" allowOverlap="1">
                <wp:simplePos x="0" y="0"/>
                <wp:positionH relativeFrom="page">
                  <wp:posOffset>1235963</wp:posOffset>
                </wp:positionH>
                <wp:positionV relativeFrom="paragraph">
                  <wp:posOffset>223280</wp:posOffset>
                </wp:positionV>
                <wp:extent cx="349250" cy="350520"/>
                <wp:effectExtent l="0" t="0" r="0" b="0"/>
                <wp:wrapNone/>
                <wp:docPr id="132" name="Group 132"/>
                <wp:cNvGraphicFramePr/>
                <a:graphic xmlns:a="http://schemas.openxmlformats.org/drawingml/2006/main">
                  <a:graphicData uri="http://schemas.microsoft.com/office/word/2010/wordprocessingGroup">
                    <wpg:wgp xmlns:wpg="http://schemas.microsoft.com/office/word/2010/wordprocessingGroup">
                      <wpg:cNvGrpSpPr/>
                      <wpg:grpSpPr>
                        <a:xfrm>
                          <a:off x="0" y="0"/>
                          <a:ext cx="349250" cy="350520"/>
                          <a:chOff x="0" y="0"/>
                          <a:chExt cx="349250" cy="350520"/>
                        </a:xfrm>
                      </wpg:grpSpPr>
                      <wps:wsp xmlns:wps="http://schemas.microsoft.com/office/word/2010/wordprocessingShape">
                        <wps:cNvPr id="133" name="Graphic 133"/>
                        <wps:cNvSpPr/>
                        <wps:spPr>
                          <a:xfrm>
                            <a:off x="-12" y="0"/>
                            <a:ext cx="349250" cy="350520"/>
                          </a:xfrm>
                          <a:custGeom>
                            <a:avLst/>
                            <a:gdLst/>
                            <a:rect l="l" t="t" r="r" b="b"/>
                            <a:pathLst>
                              <a:path fill="norm" h="350520" w="349250" stroke="1">
                                <a:moveTo>
                                  <a:pt x="349008" y="175260"/>
                                </a:moveTo>
                                <a:lnTo>
                                  <a:pt x="343433" y="128930"/>
                                </a:lnTo>
                                <a:lnTo>
                                  <a:pt x="326364" y="87160"/>
                                </a:lnTo>
                                <a:lnTo>
                                  <a:pt x="299478" y="51625"/>
                                </a:lnTo>
                                <a:lnTo>
                                  <a:pt x="264452" y="24104"/>
                                </a:lnTo>
                                <a:lnTo>
                                  <a:pt x="222732" y="6210"/>
                                </a:lnTo>
                                <a:lnTo>
                                  <a:pt x="222161" y="6210"/>
                                </a:lnTo>
                                <a:lnTo>
                                  <a:pt x="210235" y="4572"/>
                                </a:lnTo>
                                <a:lnTo>
                                  <a:pt x="176796" y="0"/>
                                </a:lnTo>
                                <a:lnTo>
                                  <a:pt x="175272" y="0"/>
                                </a:lnTo>
                                <a:lnTo>
                                  <a:pt x="128422" y="6210"/>
                                </a:lnTo>
                                <a:lnTo>
                                  <a:pt x="86474" y="23774"/>
                                </a:lnTo>
                                <a:lnTo>
                                  <a:pt x="51054" y="51054"/>
                                </a:lnTo>
                                <a:lnTo>
                                  <a:pt x="24841" y="85090"/>
                                </a:lnTo>
                                <a:lnTo>
                                  <a:pt x="24104" y="86029"/>
                                </a:lnTo>
                                <a:lnTo>
                                  <a:pt x="23774" y="86474"/>
                                </a:lnTo>
                                <a:lnTo>
                                  <a:pt x="17729" y="100914"/>
                                </a:lnTo>
                                <a:lnTo>
                                  <a:pt x="6324" y="127533"/>
                                </a:lnTo>
                                <a:lnTo>
                                  <a:pt x="12" y="173736"/>
                                </a:lnTo>
                                <a:lnTo>
                                  <a:pt x="101" y="174498"/>
                                </a:lnTo>
                                <a:lnTo>
                                  <a:pt x="0" y="175260"/>
                                </a:lnTo>
                                <a:lnTo>
                                  <a:pt x="1866" y="189268"/>
                                </a:lnTo>
                                <a:lnTo>
                                  <a:pt x="5575" y="220065"/>
                                </a:lnTo>
                                <a:lnTo>
                                  <a:pt x="22694" y="261848"/>
                                </a:lnTo>
                                <a:lnTo>
                                  <a:pt x="23672" y="263144"/>
                                </a:lnTo>
                                <a:lnTo>
                                  <a:pt x="23774" y="263372"/>
                                </a:lnTo>
                                <a:lnTo>
                                  <a:pt x="32867" y="275234"/>
                                </a:lnTo>
                                <a:lnTo>
                                  <a:pt x="49733" y="297370"/>
                                </a:lnTo>
                                <a:lnTo>
                                  <a:pt x="50101" y="297675"/>
                                </a:lnTo>
                                <a:lnTo>
                                  <a:pt x="51054" y="298894"/>
                                </a:lnTo>
                                <a:lnTo>
                                  <a:pt x="86474" y="326428"/>
                                </a:lnTo>
                                <a:lnTo>
                                  <a:pt x="128422" y="344208"/>
                                </a:lnTo>
                                <a:lnTo>
                                  <a:pt x="175260" y="350520"/>
                                </a:lnTo>
                                <a:lnTo>
                                  <a:pt x="221475" y="344208"/>
                                </a:lnTo>
                                <a:lnTo>
                                  <a:pt x="262978" y="326428"/>
                                </a:lnTo>
                                <a:lnTo>
                                  <a:pt x="298132" y="298894"/>
                                </a:lnTo>
                                <a:lnTo>
                                  <a:pt x="325297" y="263372"/>
                                </a:lnTo>
                                <a:lnTo>
                                  <a:pt x="342798" y="221589"/>
                                </a:lnTo>
                                <a:lnTo>
                                  <a:pt x="348386" y="179793"/>
                                </a:lnTo>
                                <a:lnTo>
                                  <a:pt x="349008" y="175260"/>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34" name="Image 134"/>
                          <pic:cNvPicPr/>
                        </pic:nvPicPr>
                        <pic:blipFill>
                          <a:blip xmlns:r="http://schemas.openxmlformats.org/officeDocument/2006/relationships" r:embed="rId39" cstate="print"/>
                          <a:stretch>
                            <a:fillRect/>
                          </a:stretch>
                        </pic:blipFill>
                        <pic:spPr>
                          <a:xfrm>
                            <a:off x="51816" y="51815"/>
                            <a:ext cx="239268" cy="239268"/>
                          </a:xfrm>
                          <a:prstGeom prst="rect">
                            <a:avLst/>
                          </a:prstGeom>
                        </pic:spPr>
                      </pic:pic>
                      <wps:wsp xmlns:wps="http://schemas.microsoft.com/office/word/2010/wordprocessingShape">
                        <wps:cNvPr id="135" name="Graphic 135"/>
                        <wps:cNvSpPr/>
                        <wps:spPr>
                          <a:xfrm>
                            <a:off x="6096" y="6095"/>
                            <a:ext cx="335280" cy="337185"/>
                          </a:xfrm>
                          <a:custGeom>
                            <a:avLst/>
                            <a:gdLst/>
                            <a:rect l="l" t="t" r="r" b="b"/>
                            <a:pathLst>
                              <a:path fill="norm" h="337185" w="335280" stroke="1">
                                <a:moveTo>
                                  <a:pt x="169164" y="336804"/>
                                </a:moveTo>
                                <a:lnTo>
                                  <a:pt x="123825" y="330842"/>
                                </a:lnTo>
                                <a:lnTo>
                                  <a:pt x="83312" y="314000"/>
                                </a:lnTo>
                                <a:lnTo>
                                  <a:pt x="49149" y="287845"/>
                                </a:lnTo>
                                <a:lnTo>
                                  <a:pt x="22860" y="253943"/>
                                </a:lnTo>
                                <a:lnTo>
                                  <a:pt x="5969" y="213860"/>
                                </a:lnTo>
                                <a:lnTo>
                                  <a:pt x="0" y="169164"/>
                                </a:lnTo>
                                <a:lnTo>
                                  <a:pt x="5901" y="124858"/>
                                </a:lnTo>
                                <a:lnTo>
                                  <a:pt x="22860" y="83989"/>
                                </a:lnTo>
                                <a:lnTo>
                                  <a:pt x="49149" y="49720"/>
                                </a:lnTo>
                                <a:lnTo>
                                  <a:pt x="83312" y="23198"/>
                                </a:lnTo>
                                <a:lnTo>
                                  <a:pt x="124075" y="5969"/>
                                </a:lnTo>
                                <a:lnTo>
                                  <a:pt x="124614" y="5969"/>
                                </a:lnTo>
                                <a:lnTo>
                                  <a:pt x="169164" y="0"/>
                                </a:lnTo>
                                <a:lnTo>
                                  <a:pt x="213748" y="5969"/>
                                </a:lnTo>
                                <a:lnTo>
                                  <a:pt x="253548" y="22860"/>
                                </a:lnTo>
                                <a:lnTo>
                                  <a:pt x="265212" y="32004"/>
                                </a:lnTo>
                                <a:lnTo>
                                  <a:pt x="169164" y="32004"/>
                                </a:lnTo>
                                <a:lnTo>
                                  <a:pt x="125797" y="38941"/>
                                </a:lnTo>
                                <a:lnTo>
                                  <a:pt x="88501" y="58241"/>
                                </a:lnTo>
                                <a:lnTo>
                                  <a:pt x="59326" y="87636"/>
                                </a:lnTo>
                                <a:lnTo>
                                  <a:pt x="40318" y="124858"/>
                                </a:lnTo>
                                <a:lnTo>
                                  <a:pt x="33528" y="167640"/>
                                </a:lnTo>
                                <a:lnTo>
                                  <a:pt x="40318" y="210580"/>
                                </a:lnTo>
                                <a:lnTo>
                                  <a:pt x="59326" y="248180"/>
                                </a:lnTo>
                                <a:lnTo>
                                  <a:pt x="88501" y="278026"/>
                                </a:lnTo>
                                <a:lnTo>
                                  <a:pt x="125797" y="297704"/>
                                </a:lnTo>
                                <a:lnTo>
                                  <a:pt x="169164" y="304800"/>
                                </a:lnTo>
                                <a:lnTo>
                                  <a:pt x="264704" y="304800"/>
                                </a:lnTo>
                                <a:lnTo>
                                  <a:pt x="252871" y="314000"/>
                                </a:lnTo>
                                <a:lnTo>
                                  <a:pt x="213218" y="330842"/>
                                </a:lnTo>
                                <a:lnTo>
                                  <a:pt x="169164" y="336804"/>
                                </a:lnTo>
                                <a:close/>
                              </a:path>
                              <a:path fill="norm" h="337185" w="335280" stroke="1">
                                <a:moveTo>
                                  <a:pt x="264704" y="304800"/>
                                </a:moveTo>
                                <a:lnTo>
                                  <a:pt x="169164" y="304800"/>
                                </a:lnTo>
                                <a:lnTo>
                                  <a:pt x="211945" y="297862"/>
                                </a:lnTo>
                                <a:lnTo>
                                  <a:pt x="249167" y="278562"/>
                                </a:lnTo>
                                <a:lnTo>
                                  <a:pt x="278562" y="249167"/>
                                </a:lnTo>
                                <a:lnTo>
                                  <a:pt x="297862" y="211945"/>
                                </a:lnTo>
                                <a:lnTo>
                                  <a:pt x="304800" y="169164"/>
                                </a:lnTo>
                                <a:lnTo>
                                  <a:pt x="297716" y="126223"/>
                                </a:lnTo>
                                <a:lnTo>
                                  <a:pt x="278123" y="88623"/>
                                </a:lnTo>
                                <a:lnTo>
                                  <a:pt x="248509" y="58777"/>
                                </a:lnTo>
                                <a:lnTo>
                                  <a:pt x="211360" y="39099"/>
                                </a:lnTo>
                                <a:lnTo>
                                  <a:pt x="169164" y="32004"/>
                                </a:lnTo>
                                <a:lnTo>
                                  <a:pt x="265212" y="32004"/>
                                </a:lnTo>
                                <a:lnTo>
                                  <a:pt x="287083" y="49149"/>
                                </a:lnTo>
                                <a:lnTo>
                                  <a:pt x="312871" y="83312"/>
                                </a:lnTo>
                                <a:lnTo>
                                  <a:pt x="329430" y="123825"/>
                                </a:lnTo>
                                <a:lnTo>
                                  <a:pt x="335280" y="169164"/>
                                </a:lnTo>
                                <a:lnTo>
                                  <a:pt x="329325" y="213860"/>
                                </a:lnTo>
                                <a:lnTo>
                                  <a:pt x="312532" y="253943"/>
                                </a:lnTo>
                                <a:lnTo>
                                  <a:pt x="286512" y="287845"/>
                                </a:lnTo>
                                <a:lnTo>
                                  <a:pt x="264704" y="304800"/>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id="_x0000_s1136" style="width:27.5pt;height:27.6pt;margin-top:17.58pt;margin-left:97.32pt;mso-position-horizontal-relative:page;position:absolute;z-index:251680768" coordorigin="1946,352" coordsize="550,552">
                <v:shape id="_x0000_s1137" style="width:550;height:552;left:1946;position:absolute;top:351" coordorigin="1946,352" coordsize="550,552" path="m2496,628l2487,555,2460,489,2418,433,2363,390,2297,361,2296,361,2277,359,2225,352,2222,352,2149,361,2083,389,2027,432,1986,486,1984,487,1984,488,1974,511,1956,552,1946,625,1947,626,1946,628,1949,650,1955,698,1982,764,1984,766,1984,766,1998,785,2025,820,2025,820,2027,822,2083,866,2149,894,2222,904,2295,894,2361,866,2416,822,2459,766,2486,701,2495,635,2496,628xe" filled="t" fillcolor="#9c9c9c" stroked="f">
                  <v:fill type="solid"/>
                  <v:path arrowok="t"/>
                </v:shape>
                <v:shape id="_x0000_s1138" type="#_x0000_t75" style="width:377;height:377;left:2028;position:absolute;top:433" stroked="f">
                  <v:imagedata r:id="rId39" o:title=""/>
                </v:shape>
                <v:shape id="_x0000_s1139" style="width:528;height:531;left:1956;position:absolute;top:361" coordorigin="1956,361" coordsize="528,531" path="m2222,892l2151,882,2087,856,2033,815,1992,761,1965,698,1956,628,1965,558,1965,557,1992,493,2033,440,2087,398,2151,371,2152,371,2222,361,2293,371,2355,397,2374,412,2222,412,2154,423,2095,453,2049,499,2019,558,2009,625,2019,693,2049,752,2095,799,2154,830,2222,841,2373,841,2354,856,2292,882,2222,892xm2373,841l2222,841,2290,830,2348,800,2395,754,2425,695,2436,628,2425,560,2394,501,2347,454,2289,423,2222,412,2374,412,2408,439,2449,492,2475,556,2484,628,2475,698,2448,761,2407,815,2373,841xe" filled="t" fillcolor="#d3d3d3" stroked="f">
                  <v:fill type="solid"/>
                  <v:path arrowok="t"/>
                </v:shape>
              </v:group>
            </w:pict>
          </mc:Fallback>
        </mc:AlternateContent>
      </w:r>
      <w:r>
        <w:rPr>
          <w:sz w:val="22"/>
        </w:rPr>
        <w:t>Qual è la quota minima di investimenti sostenibili con un obiettivo ambientale che non sono allineati alla tassonomia dell'UE?</w:t>
      </w:r>
    </w:p>
    <w:p>
      <w:pPr>
        <w:pStyle w:val="BodyText"/>
        <w:rPr>
          <w:rFonts w:ascii="Calibri"/>
          <w:b/>
          <w:sz w:val="24"/>
        </w:rPr>
      </w:pPr>
    </w:p>
    <w:p>
      <w:pPr>
        <w:spacing w:before="0"/>
        <w:ind w:left="2834" w:right="0" w:firstLine="0"/>
        <w:jc w:val="left"/>
        <w:rPr>
          <w:sz w:val="20"/>
        </w:rPr>
      </w:pPr>
      <w:r>
        <w:rPr>
          <w:spacing w:val="-5"/>
          <w:sz w:val="18"/>
        </w:rPr>
        <w:t>N/A</w:t>
      </w:r>
    </w:p>
    <w:p>
      <w:pPr>
        <w:pStyle w:val="BodyText"/>
        <w:spacing w:before="63"/>
      </w:pPr>
    </w:p>
    <w:p>
      <w:pPr>
        <w:pStyle w:val="Heading1"/>
      </w:pPr>
      <w:r>
        <mc:AlternateContent>
          <mc:Choice Requires="wpg">
            <w:drawing>
              <wp:anchor distT="0" distB="0" distL="0" distR="0" simplePos="0" relativeHeight="251683840" behindDoc="0" locked="0" layoutInCell="1" allowOverlap="1">
                <wp:simplePos x="0" y="0"/>
                <wp:positionH relativeFrom="page">
                  <wp:posOffset>1249680</wp:posOffset>
                </wp:positionH>
                <wp:positionV relativeFrom="paragraph">
                  <wp:posOffset>-5489</wp:posOffset>
                </wp:positionV>
                <wp:extent cx="355600" cy="352425"/>
                <wp:effectExtent l="0" t="0" r="0" b="0"/>
                <wp:wrapNone/>
                <wp:docPr id="136" name="Group 136"/>
                <wp:cNvGraphicFramePr/>
                <a:graphic xmlns:a="http://schemas.openxmlformats.org/drawingml/2006/main">
                  <a:graphicData uri="http://schemas.microsoft.com/office/word/2010/wordprocessingGroup">
                    <wpg:wgp xmlns:wpg="http://schemas.microsoft.com/office/word/2010/wordprocessingGroup">
                      <wpg:cNvGrpSpPr/>
                      <wpg:grpSpPr>
                        <a:xfrm>
                          <a:off x="0" y="0"/>
                          <a:ext cx="355600" cy="352425"/>
                          <a:chOff x="0" y="0"/>
                          <a:chExt cx="355600" cy="352425"/>
                        </a:xfrm>
                      </wpg:grpSpPr>
                      <wps:wsp xmlns:wps="http://schemas.microsoft.com/office/word/2010/wordprocessingShape">
                        <wps:cNvPr id="137" name="Graphic 137"/>
                        <wps:cNvSpPr/>
                        <wps:spPr>
                          <a:xfrm>
                            <a:off x="0" y="0"/>
                            <a:ext cx="355600" cy="352425"/>
                          </a:xfrm>
                          <a:custGeom>
                            <a:avLst/>
                            <a:gdLst/>
                            <a:rect l="l" t="t" r="r" b="b"/>
                            <a:pathLst>
                              <a:path fill="norm" h="352425" w="355600" stroke="1">
                                <a:moveTo>
                                  <a:pt x="176783" y="352043"/>
                                </a:moveTo>
                                <a:lnTo>
                                  <a:pt x="129822" y="345722"/>
                                </a:lnTo>
                                <a:lnTo>
                                  <a:pt x="87601" y="327885"/>
                                </a:lnTo>
                                <a:lnTo>
                                  <a:pt x="51815" y="300227"/>
                                </a:lnTo>
                                <a:lnTo>
                                  <a:pt x="24158" y="264442"/>
                                </a:lnTo>
                                <a:lnTo>
                                  <a:pt x="6321" y="222221"/>
                                </a:lnTo>
                                <a:lnTo>
                                  <a:pt x="0" y="175260"/>
                                </a:lnTo>
                                <a:lnTo>
                                  <a:pt x="6321" y="128411"/>
                                </a:lnTo>
                                <a:lnTo>
                                  <a:pt x="24158" y="86472"/>
                                </a:lnTo>
                                <a:lnTo>
                                  <a:pt x="51815" y="51054"/>
                                </a:lnTo>
                                <a:lnTo>
                                  <a:pt x="87601" y="23763"/>
                                </a:lnTo>
                                <a:lnTo>
                                  <a:pt x="129822" y="6208"/>
                                </a:lnTo>
                                <a:lnTo>
                                  <a:pt x="176783" y="0"/>
                                </a:lnTo>
                                <a:lnTo>
                                  <a:pt x="224387" y="6208"/>
                                </a:lnTo>
                                <a:lnTo>
                                  <a:pt x="267038" y="23763"/>
                                </a:lnTo>
                                <a:lnTo>
                                  <a:pt x="303085" y="51054"/>
                                </a:lnTo>
                                <a:lnTo>
                                  <a:pt x="330877" y="86472"/>
                                </a:lnTo>
                                <a:lnTo>
                                  <a:pt x="348763" y="128411"/>
                                </a:lnTo>
                                <a:lnTo>
                                  <a:pt x="355091" y="175260"/>
                                </a:lnTo>
                                <a:lnTo>
                                  <a:pt x="348763" y="222221"/>
                                </a:lnTo>
                                <a:lnTo>
                                  <a:pt x="330877" y="264442"/>
                                </a:lnTo>
                                <a:lnTo>
                                  <a:pt x="303085" y="300227"/>
                                </a:lnTo>
                                <a:lnTo>
                                  <a:pt x="267038" y="327885"/>
                                </a:lnTo>
                                <a:lnTo>
                                  <a:pt x="224387" y="345722"/>
                                </a:lnTo>
                                <a:lnTo>
                                  <a:pt x="176783" y="352043"/>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38" name="Image 138"/>
                          <pic:cNvPicPr/>
                        </pic:nvPicPr>
                        <pic:blipFill>
                          <a:blip xmlns:r="http://schemas.openxmlformats.org/officeDocument/2006/relationships" r:embed="rId40" cstate="print"/>
                          <a:stretch>
                            <a:fillRect/>
                          </a:stretch>
                        </pic:blipFill>
                        <pic:spPr>
                          <a:xfrm>
                            <a:off x="70103" y="53339"/>
                            <a:ext cx="225552" cy="246887"/>
                          </a:xfrm>
                          <a:prstGeom prst="rect">
                            <a:avLst/>
                          </a:prstGeom>
                        </pic:spPr>
                      </pic:pic>
                    </wpg:wgp>
                  </a:graphicData>
                </a:graphic>
              </wp:anchor>
            </w:drawing>
          </mc:Choice>
          <mc:Fallback>
            <w:pict>
              <v:group id="_x0000_s1140" style="width:28pt;height:27.75pt;margin-top:-0.43pt;margin-left:98.4pt;mso-position-horizontal-relative:page;position:absolute;z-index:251684864" coordorigin="1968,-9" coordsize="560,555">
                <v:shape id="_x0000_s1141" style="width:560;height:555;left:1968;position:absolute;top:-9" coordorigin="1968,-9" coordsize="560,555" path="m2246,546l2172,536,2106,508,2050,464,2006,408,1978,341,1968,267,1978,194,2006,128,2050,72,2106,29,2172,1,2246,-9,2321,1,2389,29,2445,72,2489,128,2517,194,2527,267,2517,341,2489,408,2445,464,2389,508,2321,536,2246,546xe" filled="t" fillcolor="#9c9c9c" stroked="f">
                  <v:fill type="solid"/>
                  <v:path arrowok="t"/>
                </v:shape>
                <v:shape id="_x0000_s1142" type="#_x0000_t75" style="width:356;height:389;left:2078;position:absolute;top:75" stroked="f">
                  <v:imagedata r:id="rId40" o:title=""/>
                </v:shape>
              </v:group>
            </w:pict>
          </mc:Fallback>
        </mc:AlternateContent>
      </w:r>
      <w:r>
        <w:rPr>
          <w:sz w:val="22"/>
        </w:rPr>
        <w:t>Qual è la quota minima di investimenti socialmente sostenibili?</w:t>
      </w:r>
    </w:p>
    <w:p>
      <w:pPr>
        <w:spacing w:before="230"/>
        <w:ind w:left="2834" w:right="0" w:firstLine="0"/>
        <w:jc w:val="left"/>
        <w:rPr>
          <w:sz w:val="20"/>
        </w:rPr>
      </w:pPr>
      <w:r>
        <w:rPr>
          <w:spacing w:val="-5"/>
          <w:sz w:val="18"/>
        </w:rPr>
        <w:t>N/A</w:t>
      </w:r>
    </w:p>
    <w:p>
      <w:pPr>
        <w:pStyle w:val="BodyText"/>
        <w:spacing w:before="63"/>
      </w:pPr>
    </w:p>
    <w:p>
      <w:pPr>
        <w:pStyle w:val="Heading1"/>
        <w:spacing w:before="1"/>
        <w:ind w:right="476"/>
      </w:pPr>
      <w:r>
        <mc:AlternateContent>
          <mc:Choice Requires="wpg">
            <w:drawing>
              <wp:anchor distT="0" distB="0" distL="0" distR="0" simplePos="0" relativeHeight="251681792" behindDoc="0" locked="0" layoutInCell="1" allowOverlap="1">
                <wp:simplePos x="0" y="0"/>
                <wp:positionH relativeFrom="page">
                  <wp:posOffset>1261872</wp:posOffset>
                </wp:positionH>
                <wp:positionV relativeFrom="paragraph">
                  <wp:posOffset>13097</wp:posOffset>
                </wp:positionV>
                <wp:extent cx="353695" cy="353695"/>
                <wp:effectExtent l="0" t="0" r="0" b="0"/>
                <wp:wrapNone/>
                <wp:docPr id="139" name="Group 139"/>
                <wp:cNvGraphicFramePr/>
                <a:graphic xmlns:a="http://schemas.openxmlformats.org/drawingml/2006/main">
                  <a:graphicData uri="http://schemas.microsoft.com/office/word/2010/wordprocessingGroup">
                    <wpg:wgp xmlns:wpg="http://schemas.microsoft.com/office/word/2010/wordprocessingGroup">
                      <wpg:cNvGrpSpPr/>
                      <wpg:grpSpPr>
                        <a:xfrm>
                          <a:off x="0" y="0"/>
                          <a:ext cx="353695" cy="353695"/>
                          <a:chOff x="0" y="0"/>
                          <a:chExt cx="353695" cy="353695"/>
                        </a:xfrm>
                      </wpg:grpSpPr>
                      <wps:wsp xmlns:wps="http://schemas.microsoft.com/office/word/2010/wordprocessingShape">
                        <wps:cNvPr id="140" name="Graphic 140"/>
                        <wps:cNvSpPr/>
                        <wps:spPr>
                          <a:xfrm>
                            <a:off x="0" y="0"/>
                            <a:ext cx="353695" cy="353695"/>
                          </a:xfrm>
                          <a:custGeom>
                            <a:avLst/>
                            <a:gdLst/>
                            <a:rect l="l" t="t" r="r" b="b"/>
                            <a:pathLst>
                              <a:path fill="norm" h="353695" w="353695" stroke="1">
                                <a:moveTo>
                                  <a:pt x="176784" y="353567"/>
                                </a:moveTo>
                                <a:lnTo>
                                  <a:pt x="129293" y="347246"/>
                                </a:lnTo>
                                <a:lnTo>
                                  <a:pt x="86924" y="329409"/>
                                </a:lnTo>
                                <a:lnTo>
                                  <a:pt x="51244" y="301751"/>
                                </a:lnTo>
                                <a:lnTo>
                                  <a:pt x="23819" y="265966"/>
                                </a:lnTo>
                                <a:lnTo>
                                  <a:pt x="6215" y="223745"/>
                                </a:lnTo>
                                <a:lnTo>
                                  <a:pt x="0" y="176783"/>
                                </a:lnTo>
                                <a:lnTo>
                                  <a:pt x="6215" y="129822"/>
                                </a:lnTo>
                                <a:lnTo>
                                  <a:pt x="23819" y="87601"/>
                                </a:lnTo>
                                <a:lnTo>
                                  <a:pt x="51244" y="51815"/>
                                </a:lnTo>
                                <a:lnTo>
                                  <a:pt x="86924" y="24158"/>
                                </a:lnTo>
                                <a:lnTo>
                                  <a:pt x="129293" y="6321"/>
                                </a:lnTo>
                                <a:lnTo>
                                  <a:pt x="176784" y="0"/>
                                </a:lnTo>
                                <a:lnTo>
                                  <a:pt x="223745" y="6321"/>
                                </a:lnTo>
                                <a:lnTo>
                                  <a:pt x="265966" y="24158"/>
                                </a:lnTo>
                                <a:lnTo>
                                  <a:pt x="301751" y="51815"/>
                                </a:lnTo>
                                <a:lnTo>
                                  <a:pt x="329409" y="87601"/>
                                </a:lnTo>
                                <a:lnTo>
                                  <a:pt x="347246" y="129822"/>
                                </a:lnTo>
                                <a:lnTo>
                                  <a:pt x="353567" y="176783"/>
                                </a:lnTo>
                                <a:lnTo>
                                  <a:pt x="347246" y="223745"/>
                                </a:lnTo>
                                <a:lnTo>
                                  <a:pt x="329409" y="265966"/>
                                </a:lnTo>
                                <a:lnTo>
                                  <a:pt x="301751" y="301751"/>
                                </a:lnTo>
                                <a:lnTo>
                                  <a:pt x="265966" y="329409"/>
                                </a:lnTo>
                                <a:lnTo>
                                  <a:pt x="223745" y="347246"/>
                                </a:lnTo>
                                <a:lnTo>
                                  <a:pt x="176784" y="353567"/>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41" name="Image 141"/>
                          <pic:cNvPicPr/>
                        </pic:nvPicPr>
                        <pic:blipFill>
                          <a:blip xmlns:r="http://schemas.openxmlformats.org/officeDocument/2006/relationships" r:embed="rId41" cstate="print"/>
                          <a:stretch>
                            <a:fillRect/>
                          </a:stretch>
                        </pic:blipFill>
                        <pic:spPr>
                          <a:xfrm>
                            <a:off x="53339" y="53340"/>
                            <a:ext cx="236839" cy="236219"/>
                          </a:xfrm>
                          <a:prstGeom prst="rect">
                            <a:avLst/>
                          </a:prstGeom>
                        </pic:spPr>
                      </pic:pic>
                      <wps:wsp xmlns:wps="http://schemas.microsoft.com/office/word/2010/wordprocessingShape">
                        <wps:cNvPr id="142" name="Graphic 142"/>
                        <wps:cNvSpPr/>
                        <wps:spPr>
                          <a:xfrm>
                            <a:off x="7619" y="9144"/>
                            <a:ext cx="337185" cy="335280"/>
                          </a:xfrm>
                          <a:custGeom>
                            <a:avLst/>
                            <a:gdLst/>
                            <a:rect l="l" t="t" r="r" b="b"/>
                            <a:pathLst>
                              <a:path fill="norm" h="335280" w="337185" stroke="1">
                                <a:moveTo>
                                  <a:pt x="169164" y="335280"/>
                                </a:moveTo>
                                <a:lnTo>
                                  <a:pt x="124354" y="329212"/>
                                </a:lnTo>
                                <a:lnTo>
                                  <a:pt x="83989" y="312137"/>
                                </a:lnTo>
                                <a:lnTo>
                                  <a:pt x="49720" y="285750"/>
                                </a:lnTo>
                                <a:lnTo>
                                  <a:pt x="23198" y="251742"/>
                                </a:lnTo>
                                <a:lnTo>
                                  <a:pt x="6074" y="211807"/>
                                </a:lnTo>
                                <a:lnTo>
                                  <a:pt x="0" y="167640"/>
                                </a:lnTo>
                                <a:lnTo>
                                  <a:pt x="6021" y="123334"/>
                                </a:lnTo>
                                <a:lnTo>
                                  <a:pt x="23198" y="82860"/>
                                </a:lnTo>
                                <a:lnTo>
                                  <a:pt x="49720" y="48958"/>
                                </a:lnTo>
                                <a:lnTo>
                                  <a:pt x="83989" y="22803"/>
                                </a:lnTo>
                                <a:lnTo>
                                  <a:pt x="124354" y="5961"/>
                                </a:lnTo>
                                <a:lnTo>
                                  <a:pt x="169164" y="0"/>
                                </a:lnTo>
                                <a:lnTo>
                                  <a:pt x="213331" y="5961"/>
                                </a:lnTo>
                                <a:lnTo>
                                  <a:pt x="253266" y="22803"/>
                                </a:lnTo>
                                <a:lnTo>
                                  <a:pt x="263247" y="30480"/>
                                </a:lnTo>
                                <a:lnTo>
                                  <a:pt x="169164" y="30480"/>
                                </a:lnTo>
                                <a:lnTo>
                                  <a:pt x="125797" y="37417"/>
                                </a:lnTo>
                                <a:lnTo>
                                  <a:pt x="88501" y="56717"/>
                                </a:lnTo>
                                <a:lnTo>
                                  <a:pt x="59326" y="86112"/>
                                </a:lnTo>
                                <a:lnTo>
                                  <a:pt x="40318" y="123334"/>
                                </a:lnTo>
                                <a:lnTo>
                                  <a:pt x="33528" y="166116"/>
                                </a:lnTo>
                                <a:lnTo>
                                  <a:pt x="40465" y="208897"/>
                                </a:lnTo>
                                <a:lnTo>
                                  <a:pt x="59765" y="246119"/>
                                </a:lnTo>
                                <a:lnTo>
                                  <a:pt x="89160" y="275514"/>
                                </a:lnTo>
                                <a:lnTo>
                                  <a:pt x="126382" y="294814"/>
                                </a:lnTo>
                                <a:lnTo>
                                  <a:pt x="169164" y="301752"/>
                                </a:lnTo>
                                <a:lnTo>
                                  <a:pt x="266651" y="301752"/>
                                </a:lnTo>
                                <a:lnTo>
                                  <a:pt x="253266" y="312137"/>
                                </a:lnTo>
                                <a:lnTo>
                                  <a:pt x="213331" y="329212"/>
                                </a:lnTo>
                                <a:lnTo>
                                  <a:pt x="169164" y="335280"/>
                                </a:lnTo>
                                <a:close/>
                              </a:path>
                              <a:path fill="norm" h="335280" w="337185" stroke="1">
                                <a:moveTo>
                                  <a:pt x="266651" y="301752"/>
                                </a:moveTo>
                                <a:lnTo>
                                  <a:pt x="169164" y="301752"/>
                                </a:lnTo>
                                <a:lnTo>
                                  <a:pt x="211360" y="294814"/>
                                </a:lnTo>
                                <a:lnTo>
                                  <a:pt x="248509" y="275514"/>
                                </a:lnTo>
                                <a:lnTo>
                                  <a:pt x="278123" y="246119"/>
                                </a:lnTo>
                                <a:lnTo>
                                  <a:pt x="297716" y="208897"/>
                                </a:lnTo>
                                <a:lnTo>
                                  <a:pt x="304800" y="166116"/>
                                </a:lnTo>
                                <a:lnTo>
                                  <a:pt x="297716" y="123334"/>
                                </a:lnTo>
                                <a:lnTo>
                                  <a:pt x="278123" y="86112"/>
                                </a:lnTo>
                                <a:lnTo>
                                  <a:pt x="248509" y="56717"/>
                                </a:lnTo>
                                <a:lnTo>
                                  <a:pt x="211360" y="37417"/>
                                </a:lnTo>
                                <a:lnTo>
                                  <a:pt x="169164" y="30480"/>
                                </a:lnTo>
                                <a:lnTo>
                                  <a:pt x="263247" y="30480"/>
                                </a:lnTo>
                                <a:lnTo>
                                  <a:pt x="287274" y="48958"/>
                                </a:lnTo>
                                <a:lnTo>
                                  <a:pt x="313661" y="82860"/>
                                </a:lnTo>
                                <a:lnTo>
                                  <a:pt x="330736" y="122943"/>
                                </a:lnTo>
                                <a:lnTo>
                                  <a:pt x="336804" y="167640"/>
                                </a:lnTo>
                                <a:lnTo>
                                  <a:pt x="330736" y="211807"/>
                                </a:lnTo>
                                <a:lnTo>
                                  <a:pt x="313661" y="251742"/>
                                </a:lnTo>
                                <a:lnTo>
                                  <a:pt x="287274" y="285750"/>
                                </a:lnTo>
                                <a:lnTo>
                                  <a:pt x="266651" y="301752"/>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id="_x0000_s1143" style="width:27.85pt;height:27.85pt;margin-top:1.03pt;margin-left:99.36pt;mso-position-horizontal-relative:page;position:absolute;z-index:251682816" coordorigin="1987,21" coordsize="557,557">
                <v:shape id="_x0000_s1144" style="width:557;height:557;left:1987;position:absolute;top:20" coordorigin="1987,21" coordsize="557,557" path="m2266,577l2191,567,2124,539,2068,496,2025,439,1997,373,1987,299,1997,225,2025,159,2068,102,2124,59,2191,31,2266,21,2340,31,2406,59,2462,102,2506,159,2534,225,2544,299,2534,373,2506,439,2462,496,2406,539,2340,567,2266,577xe" filled="t" fillcolor="#9c9c9c" stroked="f">
                  <v:fill type="solid"/>
                  <v:path arrowok="t"/>
                </v:shape>
                <v:shape id="_x0000_s1145" type="#_x0000_t75" style="width:373;height:372;left:2071;position:absolute;top:104" stroked="f">
                  <v:imagedata r:id="rId41" o:title=""/>
                </v:shape>
                <v:shape id="_x0000_s1146" style="width:531;height:528;left:1999;position:absolute;top:35" coordorigin="1999,35" coordsize="531,528" path="m2266,563l2195,553,2131,527,2077,485,2036,431,2009,369,1999,299,2009,229,2009,229,2036,166,2077,112,2131,71,2195,44,2266,35,2335,44,2398,71,2414,83,2266,83,2197,94,2139,124,2093,171,2063,229,2052,297,2063,364,2093,423,2140,469,2198,499,2266,510,2419,510,2398,527,2335,553,2266,563xm2419,510l2266,510,2332,499,2391,469,2437,423,2468,364,2479,297,2468,229,2437,171,2391,124,2332,94,2266,83,2414,83,2452,112,2493,166,2520,229,2530,299,2520,369,2493,431,2452,485,2419,510xe" filled="t" fillcolor="#d3d3d3" stroked="f">
                  <v:fill type="solid"/>
                  <v:path arrowok="t"/>
                </v:shape>
              </v:group>
            </w:pict>
          </mc:Fallback>
        </mc:AlternateContent>
      </w:r>
      <w:r>
        <w:rPr>
          <w:sz w:val="22"/>
        </w:rPr>
        <w:t>Quali investimenti sono inclusi nella voce “#2 Altro”, qual è il loro scopo e sono previste garanzie ambientali o sociali minime?</w:t>
      </w:r>
    </w:p>
    <w:p>
      <w:pPr>
        <w:pStyle w:val="BodyText"/>
        <w:spacing w:before="155"/>
        <w:rPr>
          <w:rFonts w:ascii="Calibri"/>
          <w:b/>
          <w:sz w:val="24"/>
        </w:rPr>
      </w:pPr>
    </w:p>
    <w:p>
      <w:pPr>
        <w:pStyle w:val="BodyText"/>
        <w:ind w:left="2834" w:right="481"/>
        <w:jc w:val="both"/>
      </w:pPr>
      <w:r>
        <w:rPr>
          <w:sz w:val="18"/>
        </w:rPr>
        <w:t>Gli investimenti “#Altro” effettuati dal Fondo includono strumenti utilizzati a fini di copertura (compresa la gestione del rischio di cambio), liquidità, diversificazione e gestione efficiente del portafoglio. Tali investimenti includono, a titolo esemplificativo ma non esaustivo, attività liquide accessorie e strumenti finanziari derivati. Sebbene tali investimenti possano non essere in linea con le caratteristiche ambientali o sociali promosse dal Fondo, essi saranno comunque soggetti, nella misura del possibile, alle politiche di esclusione sopra descritte, oltre che allo screening UNGC. Queste costituiscono le garanzie minime.</w:t>
      </w:r>
    </w:p>
    <w:p>
      <w:pPr>
        <w:pStyle w:val="BodyText"/>
        <w:spacing w:before="1"/>
      </w:pPr>
    </w:p>
    <w:p>
      <w:pPr>
        <w:pStyle w:val="BodyText"/>
        <w:ind w:left="2834" w:right="482"/>
        <w:jc w:val="both"/>
      </w:pPr>
      <w:r>
        <w:rPr>
          <w:sz w:val="18"/>
        </w:rPr>
        <w:t>Le restanti attività del Fondo comprenderanno anche disponibilità liquide e mezzi equivalenti detenuti di volta in volta a titolo accessorio, nonché strumenti a fini di copertura. Tali attività sono soggette alle garanzie minime del Fondo, nella misura in cui siano applicabili/rilevanti nel contesto di tali attività costituite da disponibilità liquide e mezzi equivalenti.</w:t>
      </w:r>
    </w:p>
    <w:p>
      <w:pPr>
        <w:pStyle w:val="BodyText"/>
        <w:spacing w:after="0"/>
        <w:jc w:val="both"/>
        <w:sectPr>
          <w:footerReference w:type="default" r:id="rId42"/>
          <w:pgSz w:w="11910" w:h="16840"/>
          <w:pgMar w:top="1300" w:right="708" w:bottom="1160" w:left="0" w:header="0" w:footer="966"/>
          <w:pgNumType w:start="284"/>
          <w:cols w:space="708"/>
        </w:sectPr>
      </w:pPr>
    </w:p>
    <w:p>
      <w:pPr>
        <w:pStyle w:val="Heading5"/>
        <w:spacing w:before="79" w:line="256" w:lineRule="auto"/>
        <w:ind w:left="2880" w:right="478"/>
        <w:jc w:val="both"/>
      </w:pPr>
      <w:r>
        <mc:AlternateContent>
          <mc:Choice Requires="wpg">
            <w:drawing>
              <wp:anchor distT="0" distB="0" distL="0" distR="0" simplePos="0" relativeHeight="251698176" behindDoc="1" locked="0" layoutInCell="1" allowOverlap="1">
                <wp:simplePos x="0" y="0"/>
                <wp:positionH relativeFrom="page">
                  <wp:posOffset>9144</wp:posOffset>
                </wp:positionH>
                <wp:positionV relativeFrom="paragraph">
                  <wp:posOffset>70611</wp:posOffset>
                </wp:positionV>
                <wp:extent cx="1694814" cy="2147570"/>
                <wp:effectExtent l="0" t="0" r="0" b="0"/>
                <wp:wrapNone/>
                <wp:docPr id="143" name="Group 143"/>
                <wp:cNvGraphicFramePr/>
                <a:graphic xmlns:a="http://schemas.openxmlformats.org/drawingml/2006/main">
                  <a:graphicData uri="http://schemas.microsoft.com/office/word/2010/wordprocessingGroup">
                    <wpg:wgp xmlns:wpg="http://schemas.microsoft.com/office/word/2010/wordprocessingGroup">
                      <wpg:cNvGrpSpPr/>
                      <wpg:grpSpPr>
                        <a:xfrm>
                          <a:off x="0" y="0"/>
                          <a:ext cx="1694814" cy="2147570"/>
                          <a:chOff x="0" y="0"/>
                          <a:chExt cx="1694814" cy="2147570"/>
                        </a:xfrm>
                      </wpg:grpSpPr>
                      <wps:wsp xmlns:wps="http://schemas.microsoft.com/office/word/2010/wordprocessingShape">
                        <wps:cNvPr id="144" name="Graphic 144"/>
                        <wps:cNvSpPr/>
                        <wps:spPr>
                          <a:xfrm>
                            <a:off x="178307" y="278891"/>
                            <a:ext cx="1201420" cy="1868805"/>
                          </a:xfrm>
                          <a:custGeom>
                            <a:avLst/>
                            <a:gdLst/>
                            <a:rect l="l" t="t" r="r" b="b"/>
                            <a:pathLst>
                              <a:path fill="norm" h="1868805" w="1201420" stroke="1">
                                <a:moveTo>
                                  <a:pt x="1200911" y="1868423"/>
                                </a:moveTo>
                                <a:lnTo>
                                  <a:pt x="0" y="1868423"/>
                                </a:lnTo>
                                <a:lnTo>
                                  <a:pt x="0" y="0"/>
                                </a:lnTo>
                                <a:lnTo>
                                  <a:pt x="1200911" y="0"/>
                                </a:lnTo>
                                <a:lnTo>
                                  <a:pt x="1200911" y="1868423"/>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145" name="Graphic 145"/>
                        <wps:cNvSpPr/>
                        <wps:spPr>
                          <a:xfrm>
                            <a:off x="0" y="0"/>
                            <a:ext cx="1694814" cy="586740"/>
                          </a:xfrm>
                          <a:custGeom>
                            <a:avLst/>
                            <a:gdLst/>
                            <a:rect l="l" t="t" r="r" b="b"/>
                            <a:pathLst>
                              <a:path fill="norm" h="586740" w="1694814" stroke="1">
                                <a:moveTo>
                                  <a:pt x="1694688" y="294132"/>
                                </a:moveTo>
                                <a:lnTo>
                                  <a:pt x="1690801" y="246646"/>
                                </a:lnTo>
                                <a:lnTo>
                                  <a:pt x="1679575" y="201510"/>
                                </a:lnTo>
                                <a:lnTo>
                                  <a:pt x="1661604" y="159359"/>
                                </a:lnTo>
                                <a:lnTo>
                                  <a:pt x="1637474" y="120815"/>
                                </a:lnTo>
                                <a:lnTo>
                                  <a:pt x="1607820" y="86487"/>
                                </a:lnTo>
                                <a:lnTo>
                                  <a:pt x="1573212" y="57010"/>
                                </a:lnTo>
                                <a:lnTo>
                                  <a:pt x="1534274" y="33007"/>
                                </a:lnTo>
                                <a:lnTo>
                                  <a:pt x="1491615" y="15087"/>
                                </a:lnTo>
                                <a:lnTo>
                                  <a:pt x="1445818" y="3873"/>
                                </a:lnTo>
                                <a:lnTo>
                                  <a:pt x="1397508" y="0"/>
                                </a:lnTo>
                                <a:lnTo>
                                  <a:pt x="1349603" y="3873"/>
                                </a:lnTo>
                                <a:lnTo>
                                  <a:pt x="1304137" y="15087"/>
                                </a:lnTo>
                                <a:lnTo>
                                  <a:pt x="1261732" y="33007"/>
                                </a:lnTo>
                                <a:lnTo>
                                  <a:pt x="1222984" y="57010"/>
                                </a:lnTo>
                                <a:lnTo>
                                  <a:pt x="1188529" y="86487"/>
                                </a:lnTo>
                                <a:lnTo>
                                  <a:pt x="1158951" y="120815"/>
                                </a:lnTo>
                                <a:lnTo>
                                  <a:pt x="1134884" y="159359"/>
                                </a:lnTo>
                                <a:lnTo>
                                  <a:pt x="1116939" y="201510"/>
                                </a:lnTo>
                                <a:lnTo>
                                  <a:pt x="1105725" y="246646"/>
                                </a:lnTo>
                                <a:lnTo>
                                  <a:pt x="1103503" y="273786"/>
                                </a:lnTo>
                                <a:lnTo>
                                  <a:pt x="0" y="268224"/>
                                </a:lnTo>
                                <a:lnTo>
                                  <a:pt x="0" y="304800"/>
                                </a:lnTo>
                                <a:lnTo>
                                  <a:pt x="1103172" y="310362"/>
                                </a:lnTo>
                                <a:lnTo>
                                  <a:pt x="1105725" y="341591"/>
                                </a:lnTo>
                                <a:lnTo>
                                  <a:pt x="1116939" y="386600"/>
                                </a:lnTo>
                                <a:lnTo>
                                  <a:pt x="1134884" y="428586"/>
                                </a:lnTo>
                                <a:lnTo>
                                  <a:pt x="1158951" y="466928"/>
                                </a:lnTo>
                                <a:lnTo>
                                  <a:pt x="1188529" y="501015"/>
                                </a:lnTo>
                                <a:lnTo>
                                  <a:pt x="1222984" y="530275"/>
                                </a:lnTo>
                                <a:lnTo>
                                  <a:pt x="1261732" y="554075"/>
                                </a:lnTo>
                                <a:lnTo>
                                  <a:pt x="1304137" y="571817"/>
                                </a:lnTo>
                                <a:lnTo>
                                  <a:pt x="1349603" y="582917"/>
                                </a:lnTo>
                                <a:lnTo>
                                  <a:pt x="1397508" y="586740"/>
                                </a:lnTo>
                                <a:lnTo>
                                  <a:pt x="1445818" y="582917"/>
                                </a:lnTo>
                                <a:lnTo>
                                  <a:pt x="1491615" y="571817"/>
                                </a:lnTo>
                                <a:lnTo>
                                  <a:pt x="1534274" y="554075"/>
                                </a:lnTo>
                                <a:lnTo>
                                  <a:pt x="1573212" y="530275"/>
                                </a:lnTo>
                                <a:lnTo>
                                  <a:pt x="1607820" y="501015"/>
                                </a:lnTo>
                                <a:lnTo>
                                  <a:pt x="1637474" y="466928"/>
                                </a:lnTo>
                                <a:lnTo>
                                  <a:pt x="1661604" y="428586"/>
                                </a:lnTo>
                                <a:lnTo>
                                  <a:pt x="1679575" y="386600"/>
                                </a:lnTo>
                                <a:lnTo>
                                  <a:pt x="1690801" y="341591"/>
                                </a:lnTo>
                                <a:lnTo>
                                  <a:pt x="1694688" y="294132"/>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146" name="Graphic 146"/>
                        <wps:cNvSpPr/>
                        <wps:spPr>
                          <a:xfrm>
                            <a:off x="1151000" y="94868"/>
                            <a:ext cx="382270" cy="204470"/>
                          </a:xfrm>
                          <a:custGeom>
                            <a:avLst/>
                            <a:gdLst/>
                            <a:rect l="l" t="t" r="r" b="b"/>
                            <a:pathLst>
                              <a:path fill="norm" h="204470" w="382270" stroke="1">
                                <a:moveTo>
                                  <a:pt x="247330" y="152018"/>
                                </a:moveTo>
                                <a:lnTo>
                                  <a:pt x="188595" y="152018"/>
                                </a:lnTo>
                                <a:lnTo>
                                  <a:pt x="244983" y="104774"/>
                                </a:lnTo>
                                <a:lnTo>
                                  <a:pt x="348615" y="5714"/>
                                </a:lnTo>
                                <a:lnTo>
                                  <a:pt x="355044" y="1428"/>
                                </a:lnTo>
                                <a:lnTo>
                                  <a:pt x="362331" y="0"/>
                                </a:lnTo>
                                <a:lnTo>
                                  <a:pt x="369617" y="1428"/>
                                </a:lnTo>
                                <a:lnTo>
                                  <a:pt x="376047" y="5714"/>
                                </a:lnTo>
                                <a:lnTo>
                                  <a:pt x="380333" y="12144"/>
                                </a:lnTo>
                                <a:lnTo>
                                  <a:pt x="381762" y="19430"/>
                                </a:lnTo>
                                <a:lnTo>
                                  <a:pt x="380333" y="26717"/>
                                </a:lnTo>
                                <a:lnTo>
                                  <a:pt x="376047" y="33146"/>
                                </a:lnTo>
                                <a:lnTo>
                                  <a:pt x="270890" y="132206"/>
                                </a:lnTo>
                                <a:lnTo>
                                  <a:pt x="247330" y="152018"/>
                                </a:lnTo>
                                <a:close/>
                              </a:path>
                              <a:path fill="norm" h="204470" w="382270" stroke="1">
                                <a:moveTo>
                                  <a:pt x="19431" y="204215"/>
                                </a:moveTo>
                                <a:lnTo>
                                  <a:pt x="12144" y="203311"/>
                                </a:lnTo>
                                <a:lnTo>
                                  <a:pt x="5715" y="199262"/>
                                </a:lnTo>
                                <a:lnTo>
                                  <a:pt x="1428" y="192833"/>
                                </a:lnTo>
                                <a:lnTo>
                                  <a:pt x="0" y="185546"/>
                                </a:lnTo>
                                <a:lnTo>
                                  <a:pt x="1428" y="178260"/>
                                </a:lnTo>
                                <a:lnTo>
                                  <a:pt x="5715" y="171830"/>
                                </a:lnTo>
                                <a:lnTo>
                                  <a:pt x="68199" y="104774"/>
                                </a:lnTo>
                                <a:lnTo>
                                  <a:pt x="73271" y="101084"/>
                                </a:lnTo>
                                <a:lnTo>
                                  <a:pt x="79057" y="99250"/>
                                </a:lnTo>
                                <a:lnTo>
                                  <a:pt x="85129" y="99417"/>
                                </a:lnTo>
                                <a:lnTo>
                                  <a:pt x="91059" y="101726"/>
                                </a:lnTo>
                                <a:lnTo>
                                  <a:pt x="167905" y="141350"/>
                                </a:lnTo>
                                <a:lnTo>
                                  <a:pt x="86487" y="141350"/>
                                </a:lnTo>
                                <a:lnTo>
                                  <a:pt x="33147" y="197738"/>
                                </a:lnTo>
                                <a:lnTo>
                                  <a:pt x="26717" y="202263"/>
                                </a:lnTo>
                                <a:lnTo>
                                  <a:pt x="19431" y="204215"/>
                                </a:lnTo>
                                <a:close/>
                              </a:path>
                              <a:path fill="norm" h="204470" w="382270" stroke="1">
                                <a:moveTo>
                                  <a:pt x="197739" y="194690"/>
                                </a:moveTo>
                                <a:lnTo>
                                  <a:pt x="188595" y="194690"/>
                                </a:lnTo>
                                <a:lnTo>
                                  <a:pt x="182499" y="191642"/>
                                </a:lnTo>
                                <a:lnTo>
                                  <a:pt x="86487" y="141350"/>
                                </a:lnTo>
                                <a:lnTo>
                                  <a:pt x="167905" y="141350"/>
                                </a:lnTo>
                                <a:lnTo>
                                  <a:pt x="188595" y="152018"/>
                                </a:lnTo>
                                <a:lnTo>
                                  <a:pt x="247330" y="152018"/>
                                </a:lnTo>
                                <a:lnTo>
                                  <a:pt x="203835" y="188594"/>
                                </a:lnTo>
                                <a:lnTo>
                                  <a:pt x="197739" y="19469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47" name="Graphic 147"/>
                        <wps:cNvSpPr/>
                        <wps:spPr>
                          <a:xfrm>
                            <a:off x="1144643" y="283463"/>
                            <a:ext cx="411480" cy="186055"/>
                          </a:xfrm>
                          <a:custGeom>
                            <a:avLst/>
                            <a:gdLst/>
                            <a:rect l="l" t="t" r="r" b="b"/>
                            <a:pathLst>
                              <a:path fill="norm" h="186055" w="411480" stroke="1">
                                <a:moveTo>
                                  <a:pt x="198000" y="185928"/>
                                </a:moveTo>
                                <a:lnTo>
                                  <a:pt x="191904" y="185928"/>
                                </a:lnTo>
                                <a:lnTo>
                                  <a:pt x="187332" y="184404"/>
                                </a:lnTo>
                                <a:lnTo>
                                  <a:pt x="182760" y="181356"/>
                                </a:lnTo>
                                <a:lnTo>
                                  <a:pt x="153804" y="138684"/>
                                </a:lnTo>
                                <a:lnTo>
                                  <a:pt x="153804" y="137160"/>
                                </a:lnTo>
                                <a:lnTo>
                                  <a:pt x="94368" y="45720"/>
                                </a:lnTo>
                                <a:lnTo>
                                  <a:pt x="28836" y="88392"/>
                                </a:lnTo>
                                <a:lnTo>
                                  <a:pt x="21788" y="90654"/>
                                </a:lnTo>
                                <a:lnTo>
                                  <a:pt x="14739" y="90487"/>
                                </a:lnTo>
                                <a:lnTo>
                                  <a:pt x="8262" y="87749"/>
                                </a:lnTo>
                                <a:lnTo>
                                  <a:pt x="2928" y="82296"/>
                                </a:lnTo>
                                <a:lnTo>
                                  <a:pt x="0" y="75247"/>
                                </a:lnTo>
                                <a:lnTo>
                                  <a:pt x="71" y="68199"/>
                                </a:lnTo>
                                <a:lnTo>
                                  <a:pt x="2714" y="61722"/>
                                </a:lnTo>
                                <a:lnTo>
                                  <a:pt x="7500" y="56388"/>
                                </a:lnTo>
                                <a:lnTo>
                                  <a:pt x="89796" y="4572"/>
                                </a:lnTo>
                                <a:lnTo>
                                  <a:pt x="94368" y="1524"/>
                                </a:lnTo>
                                <a:lnTo>
                                  <a:pt x="98940" y="0"/>
                                </a:lnTo>
                                <a:lnTo>
                                  <a:pt x="103512" y="1524"/>
                                </a:lnTo>
                                <a:lnTo>
                                  <a:pt x="109608" y="3048"/>
                                </a:lnTo>
                                <a:lnTo>
                                  <a:pt x="115704" y="9144"/>
                                </a:lnTo>
                                <a:lnTo>
                                  <a:pt x="185808" y="117348"/>
                                </a:lnTo>
                                <a:lnTo>
                                  <a:pt x="201048" y="140208"/>
                                </a:lnTo>
                                <a:lnTo>
                                  <a:pt x="290964" y="71628"/>
                                </a:lnTo>
                                <a:lnTo>
                                  <a:pt x="297060" y="68580"/>
                                </a:lnTo>
                                <a:lnTo>
                                  <a:pt x="303156" y="67056"/>
                                </a:lnTo>
                                <a:lnTo>
                                  <a:pt x="309252" y="68580"/>
                                </a:lnTo>
                                <a:lnTo>
                                  <a:pt x="399168" y="102108"/>
                                </a:lnTo>
                                <a:lnTo>
                                  <a:pt x="405336" y="105703"/>
                                </a:lnTo>
                                <a:lnTo>
                                  <a:pt x="409646" y="111442"/>
                                </a:lnTo>
                                <a:lnTo>
                                  <a:pt x="411384" y="118610"/>
                                </a:lnTo>
                                <a:lnTo>
                                  <a:pt x="409836" y="126492"/>
                                </a:lnTo>
                                <a:lnTo>
                                  <a:pt x="306204" y="108204"/>
                                </a:lnTo>
                                <a:lnTo>
                                  <a:pt x="207144" y="181356"/>
                                </a:lnTo>
                                <a:lnTo>
                                  <a:pt x="202572" y="184404"/>
                                </a:lnTo>
                                <a:lnTo>
                                  <a:pt x="198000" y="185928"/>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148" name="Image 148"/>
                          <pic:cNvPicPr/>
                        </pic:nvPicPr>
                        <pic:blipFill>
                          <a:blip xmlns:r="http://schemas.openxmlformats.org/officeDocument/2006/relationships" r:embed="rId43" cstate="print"/>
                          <a:stretch>
                            <a:fillRect/>
                          </a:stretch>
                        </pic:blipFill>
                        <pic:spPr>
                          <a:xfrm>
                            <a:off x="1527047" y="147827"/>
                            <a:ext cx="124968" cy="214884"/>
                          </a:xfrm>
                          <a:prstGeom prst="rect">
                            <a:avLst/>
                          </a:prstGeom>
                        </pic:spPr>
                      </pic:pic>
                      <wps:wsp xmlns:wps="http://schemas.microsoft.com/office/word/2010/wordprocessingShape">
                        <wps:cNvPr id="149" name="Textbox 149"/>
                        <wps:cNvSpPr txBox="1"/>
                        <wps:spPr>
                          <a:xfrm>
                            <a:off x="0" y="0"/>
                            <a:ext cx="1694814" cy="2147570"/>
                          </a:xfrm>
                          <a:prstGeom prst="rect">
                            <a:avLst/>
                          </a:prstGeom>
                        </wps:spPr>
                        <wps:txbx>
                          <w:txbxContent>
                            <w:p>
                              <w:pPr>
                                <w:spacing w:before="0" w:line="240" w:lineRule="auto"/>
                                <w:rPr>
                                  <w:sz w:val="20"/>
                                </w:rPr>
                              </w:pPr>
                            </w:p>
                            <w:p>
                              <w:pPr>
                                <w:spacing w:before="223" w:line="240" w:lineRule="auto"/>
                                <w:rPr>
                                  <w:sz w:val="20"/>
                                </w:rPr>
                              </w:pPr>
                            </w:p>
                            <w:p>
                              <w:pPr>
                                <w:spacing w:before="0"/>
                                <w:ind w:left="376" w:right="728" w:firstLine="0"/>
                                <w:jc w:val="left"/>
                                <w:rPr>
                                  <w:rFonts w:ascii="Calibri"/>
                                  <w:sz w:val="20"/>
                                </w:rPr>
                              </w:pPr>
                              <w:r>
                                <w:rPr>
                                  <w:rFonts w:ascii="Calibri"/>
                                  <w:b/>
                                  <w:sz w:val="18"/>
                                </w:rPr>
                                <w:t xml:space="preserve">I benchmark di riferimento </w:t>
                              </w:r>
                              <w:r>
                                <w:rPr>
                                  <w:rFonts w:ascii="Calibri"/>
                                  <w:sz w:val="18"/>
                                </w:rPr>
                                <w:t>sono indici che misurano se il prodotto finanziario raggiunge le caratteristiche ambientali o sociali che promuove.</w:t>
                              </w:r>
                            </w:p>
                          </w:txbxContent>
                        </wps:txbx>
                        <wps:bodyPr wrap="square" lIns="0" tIns="0" rIns="0" bIns="0" rtlCol="0"/>
                      </wps:wsp>
                    </wpg:wgp>
                  </a:graphicData>
                </a:graphic>
              </wp:anchor>
            </w:drawing>
          </mc:Choice>
          <mc:Fallback>
            <w:pict>
              <v:group id="_x0000_s1147" style="width:133.45pt;height:169.1pt;margin-top:5.56pt;margin-left:0.72pt;mso-position-horizontal-relative:page;position:absolute;z-index:-251617280" coordorigin="14,111" coordsize="2669,3382">
                <v:rect id="_x0000_s1148" style="width:1892;height:2943;left:295;position:absolute;top:550" filled="t" fillcolor="#f2f2f2" stroked="f">
                  <v:fill type="solid"/>
                </v:rect>
                <v:shape id="_x0000_s1149" style="width:2669;height:924;left:14;position:absolute;top:111" coordorigin="14,111" coordsize="2669,924" path="m2683,574l2677,500,2659,429,2631,362,2593,301,2546,247,2492,201,2431,163,2363,135,2291,117,2215,111,2140,117,2068,135,2001,163,1940,201,1886,247,1840,301,1802,362,1773,429,1756,500,1752,542,14,534,14,591,1752,600,1756,649,1773,720,1802,786,1840,847,1886,900,1940,946,2001,984,2068,1012,2140,1029,2215,1035,2291,1029,2363,1012,2431,984,2492,946,2546,900,2593,847,2631,786,2659,720,2677,649,2683,574xe" filled="t" fillcolor="#9c9c9c" stroked="f">
                  <v:fill type="solid"/>
                  <v:path arrowok="t"/>
                </v:shape>
                <v:shape id="_x0000_s1150" style="width:602;height:322;left:1827;position:absolute;top:260" coordorigin="1827,261" coordsize="602,322" path="m2216,500l2124,500,2213,426,2376,270,2386,263,2398,261,2409,263,2419,270,2426,280,2428,291,2426,303,2419,313,2254,469,2216,500xm1858,582l1846,581,1836,574,1829,564,1827,553,1829,541,1836,531,1934,426,1942,420,1951,417,1961,417,1970,421,2091,483,1963,483,1879,572,1869,579,1858,582xm2138,567l2124,567,2114,562,1963,483,2091,483,2124,500,2216,500,2148,558,2138,567xe" filled="t" fillcolor="white" stroked="f">
                  <v:fill type="solid"/>
                  <v:path arrowok="t"/>
                </v:shape>
                <v:shape id="_x0000_s1151" style="width:648;height:293;left:1816;position:absolute;top:557" coordorigin="1817,558" coordsize="648,293" path="m2129,850l2119,850,2112,848,2105,843,2059,776,2059,774,1966,630,1862,697,1851,700,1840,700,1830,696,1822,687,1817,676,1817,665,1821,655,1829,646,1958,565,1966,560,1973,558,1980,560,1990,562,1999,572,2110,742,2134,778,2275,670,2285,666,2294,663,2304,666,2446,718,2455,724,2462,733,2465,744,2462,757,2299,728,2143,843,2136,848,2129,850xe" filled="t" fillcolor="#3b3b3b" stroked="f">
                  <v:fill type="solid"/>
                  <v:path arrowok="t"/>
                </v:shape>
                <v:shape id="_x0000_s1152" type="#_x0000_t75" style="width:197;height:339;left:2419;position:absolute;top:344" stroked="f">
                  <v:imagedata r:id="rId43" o:title=""/>
                </v:shape>
                <v:shape id="_x0000_s1153" type="#_x0000_t202" style="width:2669;height:3382;left:14;position:absolute;top:111" filled="f" stroked="f">
                  <v:textbox inset="0,0,0,0">
                    <w:txbxContent>
                      <w:p>
                        <w:pPr>
                          <w:spacing w:before="0" w:line="240" w:lineRule="auto"/>
                          <w:rPr>
                            <w:sz w:val="20"/>
                          </w:rPr>
                        </w:pPr>
                      </w:p>
                      <w:p>
                        <w:pPr>
                          <w:spacing w:before="223" w:line="240" w:lineRule="auto"/>
                          <w:rPr>
                            <w:sz w:val="20"/>
                          </w:rPr>
                        </w:pPr>
                      </w:p>
                      <w:p>
                        <w:pPr>
                          <w:spacing w:before="0"/>
                          <w:ind w:left="376" w:right="728" w:firstLine="0"/>
                          <w:jc w:val="left"/>
                          <w:rPr>
                            <w:rFonts w:ascii="Calibri"/>
                            <w:sz w:val="20"/>
                          </w:rPr>
                        </w:pPr>
                        <w:r>
                          <w:rPr>
                            <w:rFonts w:ascii="Calibri"/>
                            <w:b/>
                            <w:sz w:val="20"/>
                          </w:rPr>
                          <w:t xml:space="preserve">I benchmark di riferimento </w:t>
                        </w:r>
                        <w:r>
                          <w:rPr>
                            <w:rFonts w:ascii="Calibri"/>
                            <w:sz w:val="20"/>
                          </w:rPr>
                          <w:t>sono indici che misurano se il prodotto finanziario raggiunge le caratteristiche ambientali o sociali che promuovono.</w:t>
                        </w:r>
                      </w:p>
                    </w:txbxContent>
                  </v:textbox>
                </v:shape>
              </v:group>
            </w:pict>
          </mc:Fallback>
        </mc:AlternateContent>
      </w:r>
      <w:r>
        <w:rPr>
          <w:sz w:val="18"/>
        </w:rPr>
        <w:t>Esiste un indice specifico designato come benchmark di riferimento per determinare se questo prodotto finanziario è in linea con le caratteristiche ambientali e/o sociali che promuove?</w:t>
      </w:r>
    </w:p>
    <w:p>
      <w:pPr>
        <w:pStyle w:val="BodyText"/>
        <w:spacing w:before="164" w:line="259" w:lineRule="auto"/>
        <w:ind w:left="2976" w:right="481"/>
        <w:jc w:val="both"/>
      </w:pPr>
      <w:r>
        <w:rPr>
          <w:sz w:val="18"/>
        </w:rPr>
        <w:t>Non è stato designato alcun indice specifico allo scopo di raggiungere le caratteristiche ambientali promosse dal Fondo.</w:t>
      </w:r>
    </w:p>
    <w:p>
      <w:pPr>
        <w:pStyle w:val="Heading6"/>
        <w:spacing w:before="159" w:line="256" w:lineRule="auto"/>
        <w:ind w:left="2976" w:hanging="389"/>
      </w:pPr>
      <w:r>
        <w:rPr>
          <w:b w:val="0"/>
          <w:i w:val="0"/>
          <w:position w:val="-4"/>
        </w:rPr>
        <w:drawing>
          <wp:inline distT="0" distB="0" distL="0" distR="0">
            <wp:extent cx="131063" cy="131063"/>
            <wp:effectExtent l="0" t="0" r="0" b="0"/>
            <wp:docPr id="150" name="Image 150"/>
            <wp:cNvGraphicFramePr/>
            <a:graphic xmlns:a="http://schemas.openxmlformats.org/drawingml/2006/main">
              <a:graphicData uri="http://schemas.openxmlformats.org/drawingml/2006/picture">
                <pic:pic xmlns:pic="http://schemas.openxmlformats.org/drawingml/2006/picture">
                  <pic:nvPicPr>
                    <pic:cNvPr id="150" name="Image 150"/>
                    <pic:cNvPicPr/>
                  </pic:nvPicPr>
                  <pic:blipFill>
                    <a:blip xmlns:r="http://schemas.openxmlformats.org/officeDocument/2006/relationships" r:embed="rId44" cstate="print"/>
                    <a:stretch>
                      <a:fillRect/>
                    </a:stretch>
                  </pic:blipFill>
                  <pic:spPr>
                    <a:xfrm>
                      <a:off x="0" y="0"/>
                      <a:ext cx="131063" cy="131063"/>
                    </a:xfrm>
                    <a:prstGeom prst="rect">
                      <a:avLst/>
                    </a:prstGeom>
                  </pic:spPr>
                </pic:pic>
              </a:graphicData>
            </a:graphic>
          </wp:inline>
        </w:drawing>
      </w:r>
      <w:r>
        <w:rPr>
          <w:rFonts w:ascii="Times New Roman"/>
          <w:b w:val="0"/>
          <w:i w:val="0"/>
          <w:sz w:val="18"/>
        </w:rPr>
        <w:t xml:space="preserve"> </w:t>
      </w:r>
      <w:r>
        <w:rPr>
          <w:sz w:val="18"/>
        </w:rPr>
        <w:t>In che modo il benchmark di riferimento è costantemente allineato a ciascuna delle caratteristiche ambientali o sociali promosse dal prodotto finanziario?</w:t>
      </w:r>
    </w:p>
    <w:p>
      <w:pPr>
        <w:spacing w:before="162"/>
        <w:ind w:left="2976" w:right="0" w:firstLine="0"/>
        <w:jc w:val="left"/>
        <w:rPr>
          <w:sz w:val="20"/>
        </w:rPr>
      </w:pPr>
      <w:r>
        <w:rPr>
          <w:spacing w:val="-5"/>
          <w:sz w:val="18"/>
        </w:rPr>
        <w:t>N/A</w:t>
      </w:r>
    </w:p>
    <w:p>
      <w:pPr>
        <w:pStyle w:val="Heading6"/>
        <w:spacing w:before="184" w:line="230" w:lineRule="auto"/>
        <w:ind w:left="2976" w:right="69" w:hanging="382"/>
      </w:pPr>
      <w:r>
        <w:rPr>
          <w:b w:val="0"/>
          <w:i w:val="0"/>
          <w:position w:val="-6"/>
        </w:rPr>
        <w:drawing>
          <wp:inline distT="0" distB="0" distL="0" distR="0">
            <wp:extent cx="131063" cy="131063"/>
            <wp:effectExtent l="0" t="0" r="0" b="0"/>
            <wp:docPr id="151" name="Image 151"/>
            <wp:cNvGraphicFramePr/>
            <a:graphic xmlns:a="http://schemas.openxmlformats.org/drawingml/2006/main">
              <a:graphicData uri="http://schemas.openxmlformats.org/drawingml/2006/picture">
                <pic:pic xmlns:pic="http://schemas.openxmlformats.org/drawingml/2006/picture">
                  <pic:nvPicPr>
                    <pic:cNvPr id="151" name="Image 151"/>
                    <pic:cNvPicPr/>
                  </pic:nvPicPr>
                  <pic:blipFill>
                    <a:blip xmlns:r="http://schemas.openxmlformats.org/officeDocument/2006/relationships" r:embed="rId45" cstate="print"/>
                    <a:stretch>
                      <a:fillRect/>
                    </a:stretch>
                  </pic:blipFill>
                  <pic:spPr>
                    <a:xfrm>
                      <a:off x="0" y="0"/>
                      <a:ext cx="131063" cy="131063"/>
                    </a:xfrm>
                    <a:prstGeom prst="rect">
                      <a:avLst/>
                    </a:prstGeom>
                  </pic:spPr>
                </pic:pic>
              </a:graphicData>
            </a:graphic>
          </wp:inline>
        </w:drawing>
      </w:r>
      <w:r>
        <w:rPr>
          <w:rFonts w:ascii="Times New Roman"/>
          <w:b w:val="0"/>
          <w:i w:val="0"/>
          <w:sz w:val="18"/>
        </w:rPr>
        <w:t xml:space="preserve"> </w:t>
      </w:r>
      <w:r>
        <w:rPr>
          <w:sz w:val="18"/>
        </w:rPr>
        <w:t>In che modo viene garantito su base continua l'allineamento della strategia di investimento con la metodologia dell'indice?</w:t>
      </w:r>
    </w:p>
    <w:p>
      <w:pPr>
        <w:spacing w:before="183"/>
        <w:ind w:left="2976" w:right="0" w:firstLine="0"/>
        <w:jc w:val="left"/>
        <w:rPr>
          <w:sz w:val="20"/>
        </w:rPr>
      </w:pPr>
      <w:r>
        <w:rPr>
          <w:spacing w:val="-5"/>
          <w:sz w:val="18"/>
        </w:rPr>
        <w:t>N/A</w:t>
      </w:r>
    </w:p>
    <w:p>
      <w:pPr>
        <w:pStyle w:val="Heading6"/>
        <w:spacing w:before="178"/>
        <w:ind w:left="2570"/>
      </w:pPr>
      <w:r>
        <w:rPr>
          <w:b w:val="0"/>
          <w:i w:val="0"/>
          <w:position w:val="-2"/>
        </w:rPr>
        <w:drawing>
          <wp:inline distT="0" distB="0" distL="0" distR="0">
            <wp:extent cx="131063" cy="129539"/>
            <wp:effectExtent l="0" t="0" r="0" b="0"/>
            <wp:docPr id="152" name="Image 152"/>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xmlns:r="http://schemas.openxmlformats.org/officeDocument/2006/relationships" r:embed="rId46" cstate="print"/>
                    <a:stretch>
                      <a:fillRect/>
                    </a:stretch>
                  </pic:blipFill>
                  <pic:spPr>
                    <a:xfrm>
                      <a:off x="0" y="0"/>
                      <a:ext cx="131063" cy="129539"/>
                    </a:xfrm>
                    <a:prstGeom prst="rect">
                      <a:avLst/>
                    </a:prstGeom>
                  </pic:spPr>
                </pic:pic>
              </a:graphicData>
            </a:graphic>
          </wp:inline>
        </w:drawing>
      </w:r>
      <w:r>
        <w:rPr>
          <w:rFonts w:ascii="Times New Roman"/>
          <w:b w:val="0"/>
          <w:i w:val="0"/>
          <w:sz w:val="18"/>
        </w:rPr>
        <w:t xml:space="preserve">  </w:t>
      </w:r>
      <w:r>
        <w:rPr>
          <w:sz w:val="18"/>
        </w:rPr>
        <w:t>In che modo l'indice designato differisce da un indice di mercato ampio e pertinente?</w:t>
      </w:r>
    </w:p>
    <w:p>
      <w:pPr>
        <w:spacing w:before="178"/>
        <w:ind w:left="2976" w:right="0" w:firstLine="0"/>
        <w:jc w:val="left"/>
        <w:rPr>
          <w:sz w:val="20"/>
        </w:rPr>
      </w:pPr>
      <w:r>
        <w:rPr>
          <w:spacing w:val="-5"/>
          <w:sz w:val="18"/>
        </w:rPr>
        <w:t>N/A</w:t>
      </w:r>
    </w:p>
    <w:p>
      <w:pPr>
        <w:pStyle w:val="Heading6"/>
        <w:spacing w:before="177" w:line="256" w:lineRule="auto"/>
        <w:ind w:left="2976" w:right="69" w:hanging="404"/>
      </w:pPr>
      <w:r>
        <w:rPr>
          <w:b w:val="0"/>
          <w:i w:val="0"/>
        </w:rPr>
        <w:drawing>
          <wp:inline distT="0" distB="0" distL="0" distR="0">
            <wp:extent cx="129539" cy="129539"/>
            <wp:effectExtent l="0" t="0" r="0" b="0"/>
            <wp:docPr id="153" name="Image 153"/>
            <wp:cNvGraphicFramePr/>
            <a:graphic xmlns:a="http://schemas.openxmlformats.org/drawingml/2006/main">
              <a:graphicData uri="http://schemas.openxmlformats.org/drawingml/2006/picture">
                <pic:pic xmlns:pic="http://schemas.openxmlformats.org/drawingml/2006/picture">
                  <pic:nvPicPr>
                    <pic:cNvPr id="153" name="Image 153"/>
                    <pic:cNvPicPr/>
                  </pic:nvPicPr>
                  <pic:blipFill>
                    <a:blip xmlns:r="http://schemas.openxmlformats.org/officeDocument/2006/relationships" r:embed="rId47" cstate="print"/>
                    <a:stretch>
                      <a:fillRect/>
                    </a:stretch>
                  </pic:blipFill>
                  <pic:spPr>
                    <a:xfrm>
                      <a:off x="0" y="0"/>
                      <a:ext cx="129539" cy="129539"/>
                    </a:xfrm>
                    <a:prstGeom prst="rect">
                      <a:avLst/>
                    </a:prstGeom>
                  </pic:spPr>
                </pic:pic>
              </a:graphicData>
            </a:graphic>
          </wp:inline>
        </w:drawing>
      </w:r>
      <w:r>
        <w:rPr>
          <w:rFonts w:ascii="Times New Roman"/>
          <w:b w:val="0"/>
          <w:i w:val="0"/>
          <w:position w:val="2"/>
          <w:sz w:val="18"/>
        </w:rPr>
        <w:t xml:space="preserve"> </w:t>
      </w:r>
      <w:r>
        <w:rPr>
          <w:position w:val="2"/>
          <w:sz w:val="18"/>
        </w:rPr>
        <w:t>Dove è possibile trovare la metodologia utilizzata per il calcolo dell'indice designato?</w:t>
      </w:r>
    </w:p>
    <w:p>
      <w:pPr>
        <w:spacing w:before="164"/>
        <w:ind w:left="2976" w:right="0" w:firstLine="0"/>
        <w:jc w:val="left"/>
        <w:rPr>
          <w:sz w:val="20"/>
        </w:rPr>
      </w:pPr>
      <w:r>
        <w:rPr>
          <w:sz w:val="20"/>
        </w:rPr>
        <mc:AlternateContent>
          <mc:Choice Requires="wpg">
            <w:drawing>
              <wp:anchor distT="0" distB="0" distL="0" distR="0" simplePos="0" relativeHeight="251687936" behindDoc="0" locked="0" layoutInCell="1" allowOverlap="1">
                <wp:simplePos x="0" y="0"/>
                <wp:positionH relativeFrom="page">
                  <wp:posOffset>9144</wp:posOffset>
                </wp:positionH>
                <wp:positionV relativeFrom="paragraph">
                  <wp:posOffset>231062</wp:posOffset>
                </wp:positionV>
                <wp:extent cx="1694814" cy="586740"/>
                <wp:effectExtent l="0" t="0" r="0" b="0"/>
                <wp:wrapNone/>
                <wp:docPr id="154" name="Group 154"/>
                <wp:cNvGraphicFramePr/>
                <a:graphic xmlns:a="http://schemas.openxmlformats.org/drawingml/2006/main">
                  <a:graphicData uri="http://schemas.microsoft.com/office/word/2010/wordprocessingGroup">
                    <wpg:wgp xmlns:wpg="http://schemas.microsoft.com/office/word/2010/wordprocessingGroup">
                      <wpg:cNvGrpSpPr/>
                      <wpg:grpSpPr>
                        <a:xfrm>
                          <a:off x="0" y="0"/>
                          <a:ext cx="1694814" cy="586740"/>
                          <a:chOff x="0" y="0"/>
                          <a:chExt cx="1694814" cy="586740"/>
                        </a:xfrm>
                      </wpg:grpSpPr>
                      <wps:wsp xmlns:wps="http://schemas.microsoft.com/office/word/2010/wordprocessingShape">
                        <wps:cNvPr id="155" name="Graphic 155"/>
                        <wps:cNvSpPr/>
                        <wps:spPr>
                          <a:xfrm>
                            <a:off x="0" y="0"/>
                            <a:ext cx="1694814" cy="586740"/>
                          </a:xfrm>
                          <a:custGeom>
                            <a:avLst/>
                            <a:gdLst/>
                            <a:rect l="l" t="t" r="r" b="b"/>
                            <a:pathLst>
                              <a:path fill="norm" h="586740" w="1694814" stroke="1">
                                <a:moveTo>
                                  <a:pt x="1694688" y="292608"/>
                                </a:moveTo>
                                <a:lnTo>
                                  <a:pt x="1690801" y="245160"/>
                                </a:lnTo>
                                <a:lnTo>
                                  <a:pt x="1679575" y="200152"/>
                                </a:lnTo>
                                <a:lnTo>
                                  <a:pt x="1661604" y="158165"/>
                                </a:lnTo>
                                <a:lnTo>
                                  <a:pt x="1637474" y="119824"/>
                                </a:lnTo>
                                <a:lnTo>
                                  <a:pt x="1607820" y="85725"/>
                                </a:lnTo>
                                <a:lnTo>
                                  <a:pt x="1573212" y="56476"/>
                                </a:lnTo>
                                <a:lnTo>
                                  <a:pt x="1534274" y="32677"/>
                                </a:lnTo>
                                <a:lnTo>
                                  <a:pt x="1491615" y="14922"/>
                                </a:lnTo>
                                <a:lnTo>
                                  <a:pt x="1445818" y="3835"/>
                                </a:lnTo>
                                <a:lnTo>
                                  <a:pt x="1397508" y="0"/>
                                </a:lnTo>
                                <a:lnTo>
                                  <a:pt x="1349603" y="3835"/>
                                </a:lnTo>
                                <a:lnTo>
                                  <a:pt x="1304137" y="14922"/>
                                </a:lnTo>
                                <a:lnTo>
                                  <a:pt x="1261732" y="32677"/>
                                </a:lnTo>
                                <a:lnTo>
                                  <a:pt x="1222984" y="56476"/>
                                </a:lnTo>
                                <a:lnTo>
                                  <a:pt x="1188529" y="85725"/>
                                </a:lnTo>
                                <a:lnTo>
                                  <a:pt x="1158951" y="119824"/>
                                </a:lnTo>
                                <a:lnTo>
                                  <a:pt x="1134884" y="158165"/>
                                </a:lnTo>
                                <a:lnTo>
                                  <a:pt x="1116939" y="200152"/>
                                </a:lnTo>
                                <a:lnTo>
                                  <a:pt x="1105725" y="245160"/>
                                </a:lnTo>
                                <a:lnTo>
                                  <a:pt x="1103503" y="272262"/>
                                </a:lnTo>
                                <a:lnTo>
                                  <a:pt x="0" y="266700"/>
                                </a:lnTo>
                                <a:lnTo>
                                  <a:pt x="0" y="303276"/>
                                </a:lnTo>
                                <a:lnTo>
                                  <a:pt x="1103274" y="310222"/>
                                </a:lnTo>
                                <a:lnTo>
                                  <a:pt x="1105725" y="340474"/>
                                </a:lnTo>
                                <a:lnTo>
                                  <a:pt x="1116939" y="385826"/>
                                </a:lnTo>
                                <a:lnTo>
                                  <a:pt x="1134884" y="428053"/>
                                </a:lnTo>
                                <a:lnTo>
                                  <a:pt x="1158951" y="466598"/>
                                </a:lnTo>
                                <a:lnTo>
                                  <a:pt x="1188529" y="500824"/>
                                </a:lnTo>
                                <a:lnTo>
                                  <a:pt x="1222984" y="530174"/>
                                </a:lnTo>
                                <a:lnTo>
                                  <a:pt x="1261732" y="554037"/>
                                </a:lnTo>
                                <a:lnTo>
                                  <a:pt x="1304137" y="571804"/>
                                </a:lnTo>
                                <a:lnTo>
                                  <a:pt x="1349603" y="582917"/>
                                </a:lnTo>
                                <a:lnTo>
                                  <a:pt x="1397508" y="586740"/>
                                </a:lnTo>
                                <a:lnTo>
                                  <a:pt x="1445818" y="582917"/>
                                </a:lnTo>
                                <a:lnTo>
                                  <a:pt x="1491615" y="571804"/>
                                </a:lnTo>
                                <a:lnTo>
                                  <a:pt x="1534274" y="554037"/>
                                </a:lnTo>
                                <a:lnTo>
                                  <a:pt x="1573212" y="530174"/>
                                </a:lnTo>
                                <a:lnTo>
                                  <a:pt x="1607820" y="500824"/>
                                </a:lnTo>
                                <a:lnTo>
                                  <a:pt x="1637474" y="466598"/>
                                </a:lnTo>
                                <a:lnTo>
                                  <a:pt x="1661604" y="428053"/>
                                </a:lnTo>
                                <a:lnTo>
                                  <a:pt x="1679575" y="385826"/>
                                </a:lnTo>
                                <a:lnTo>
                                  <a:pt x="1690801" y="340474"/>
                                </a:lnTo>
                                <a:lnTo>
                                  <a:pt x="1694688" y="292608"/>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156" name="Graphic 156"/>
                        <wps:cNvSpPr/>
                        <wps:spPr>
                          <a:xfrm>
                            <a:off x="1345692" y="132588"/>
                            <a:ext cx="280670" cy="152400"/>
                          </a:xfrm>
                          <a:custGeom>
                            <a:avLst/>
                            <a:gdLst/>
                            <a:rect l="l" t="t" r="r" b="b"/>
                            <a:pathLst>
                              <a:path fill="norm" h="152400" w="280670" stroke="1">
                                <a:moveTo>
                                  <a:pt x="51815" y="152400"/>
                                </a:moveTo>
                                <a:lnTo>
                                  <a:pt x="48767" y="121920"/>
                                </a:lnTo>
                                <a:lnTo>
                                  <a:pt x="18287" y="112775"/>
                                </a:lnTo>
                                <a:lnTo>
                                  <a:pt x="0" y="89916"/>
                                </a:lnTo>
                                <a:lnTo>
                                  <a:pt x="0" y="24384"/>
                                </a:lnTo>
                                <a:lnTo>
                                  <a:pt x="18287" y="0"/>
                                </a:lnTo>
                                <a:lnTo>
                                  <a:pt x="246887" y="0"/>
                                </a:lnTo>
                                <a:lnTo>
                                  <a:pt x="280416" y="21336"/>
                                </a:lnTo>
                                <a:lnTo>
                                  <a:pt x="280416" y="97536"/>
                                </a:lnTo>
                                <a:lnTo>
                                  <a:pt x="257556" y="115824"/>
                                </a:lnTo>
                                <a:lnTo>
                                  <a:pt x="103631" y="115824"/>
                                </a:lnTo>
                                <a:lnTo>
                                  <a:pt x="51815" y="15240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57" name="Graphic 157"/>
                        <wps:cNvSpPr/>
                        <wps:spPr>
                          <a:xfrm>
                            <a:off x="1162799" y="120396"/>
                            <a:ext cx="475615" cy="342900"/>
                          </a:xfrm>
                          <a:custGeom>
                            <a:avLst/>
                            <a:gdLst/>
                            <a:rect l="l" t="t" r="r" b="b"/>
                            <a:pathLst>
                              <a:path fill="norm" h="342900" w="475615" stroke="1">
                                <a:moveTo>
                                  <a:pt x="312420" y="160020"/>
                                </a:moveTo>
                                <a:lnTo>
                                  <a:pt x="298704" y="160020"/>
                                </a:lnTo>
                                <a:lnTo>
                                  <a:pt x="286512" y="172212"/>
                                </a:lnTo>
                                <a:lnTo>
                                  <a:pt x="286512" y="242316"/>
                                </a:lnTo>
                                <a:lnTo>
                                  <a:pt x="166116" y="242316"/>
                                </a:lnTo>
                                <a:lnTo>
                                  <a:pt x="166116" y="262128"/>
                                </a:lnTo>
                                <a:lnTo>
                                  <a:pt x="166116" y="271272"/>
                                </a:lnTo>
                                <a:lnTo>
                                  <a:pt x="161544" y="275844"/>
                                </a:lnTo>
                                <a:lnTo>
                                  <a:pt x="150876" y="275844"/>
                                </a:lnTo>
                                <a:lnTo>
                                  <a:pt x="146304" y="271272"/>
                                </a:lnTo>
                                <a:lnTo>
                                  <a:pt x="146304" y="260604"/>
                                </a:lnTo>
                                <a:lnTo>
                                  <a:pt x="150876" y="257556"/>
                                </a:lnTo>
                                <a:lnTo>
                                  <a:pt x="161544" y="257556"/>
                                </a:lnTo>
                                <a:lnTo>
                                  <a:pt x="166116" y="262128"/>
                                </a:lnTo>
                                <a:lnTo>
                                  <a:pt x="166116" y="242316"/>
                                </a:lnTo>
                                <a:lnTo>
                                  <a:pt x="25908" y="242316"/>
                                </a:lnTo>
                                <a:lnTo>
                                  <a:pt x="25908" y="97536"/>
                                </a:lnTo>
                                <a:lnTo>
                                  <a:pt x="153924" y="97536"/>
                                </a:lnTo>
                                <a:lnTo>
                                  <a:pt x="153924" y="73152"/>
                                </a:lnTo>
                                <a:lnTo>
                                  <a:pt x="6096" y="73152"/>
                                </a:lnTo>
                                <a:lnTo>
                                  <a:pt x="0" y="79248"/>
                                </a:lnTo>
                                <a:lnTo>
                                  <a:pt x="0" y="284988"/>
                                </a:lnTo>
                                <a:lnTo>
                                  <a:pt x="6096" y="291084"/>
                                </a:lnTo>
                                <a:lnTo>
                                  <a:pt x="128016" y="291084"/>
                                </a:lnTo>
                                <a:lnTo>
                                  <a:pt x="128016" y="315468"/>
                                </a:lnTo>
                                <a:lnTo>
                                  <a:pt x="99060" y="315468"/>
                                </a:lnTo>
                                <a:lnTo>
                                  <a:pt x="96012" y="320040"/>
                                </a:lnTo>
                                <a:lnTo>
                                  <a:pt x="96012" y="339852"/>
                                </a:lnTo>
                                <a:lnTo>
                                  <a:pt x="99060" y="342900"/>
                                </a:lnTo>
                                <a:lnTo>
                                  <a:pt x="213360" y="342900"/>
                                </a:lnTo>
                                <a:lnTo>
                                  <a:pt x="216408" y="339852"/>
                                </a:lnTo>
                                <a:lnTo>
                                  <a:pt x="216408" y="320040"/>
                                </a:lnTo>
                                <a:lnTo>
                                  <a:pt x="213360" y="315468"/>
                                </a:lnTo>
                                <a:lnTo>
                                  <a:pt x="184404" y="315468"/>
                                </a:lnTo>
                                <a:lnTo>
                                  <a:pt x="184404" y="291084"/>
                                </a:lnTo>
                                <a:lnTo>
                                  <a:pt x="306324" y="291084"/>
                                </a:lnTo>
                                <a:lnTo>
                                  <a:pt x="312420" y="284988"/>
                                </a:lnTo>
                                <a:lnTo>
                                  <a:pt x="312420" y="275844"/>
                                </a:lnTo>
                                <a:lnTo>
                                  <a:pt x="312420" y="257556"/>
                                </a:lnTo>
                                <a:lnTo>
                                  <a:pt x="312420" y="242316"/>
                                </a:lnTo>
                                <a:lnTo>
                                  <a:pt x="312420" y="160020"/>
                                </a:lnTo>
                                <a:close/>
                              </a:path>
                              <a:path fill="norm" h="342900" w="475615" stroke="1">
                                <a:moveTo>
                                  <a:pt x="475500" y="44196"/>
                                </a:moveTo>
                                <a:lnTo>
                                  <a:pt x="471995" y="27012"/>
                                </a:lnTo>
                                <a:lnTo>
                                  <a:pt x="468109" y="21336"/>
                                </a:lnTo>
                                <a:lnTo>
                                  <a:pt x="462356" y="12954"/>
                                </a:lnTo>
                                <a:lnTo>
                                  <a:pt x="454164" y="7607"/>
                                </a:lnTo>
                                <a:lnTo>
                                  <a:pt x="454164" y="44196"/>
                                </a:lnTo>
                                <a:lnTo>
                                  <a:pt x="454164" y="94488"/>
                                </a:lnTo>
                                <a:lnTo>
                                  <a:pt x="452272" y="104089"/>
                                </a:lnTo>
                                <a:lnTo>
                                  <a:pt x="447116" y="111823"/>
                                </a:lnTo>
                                <a:lnTo>
                                  <a:pt x="439369" y="116992"/>
                                </a:lnTo>
                                <a:lnTo>
                                  <a:pt x="429780" y="118872"/>
                                </a:lnTo>
                                <a:lnTo>
                                  <a:pt x="278904" y="118872"/>
                                </a:lnTo>
                                <a:lnTo>
                                  <a:pt x="275856" y="120396"/>
                                </a:lnTo>
                                <a:lnTo>
                                  <a:pt x="243852" y="153924"/>
                                </a:lnTo>
                                <a:lnTo>
                                  <a:pt x="245605" y="146456"/>
                                </a:lnTo>
                                <a:lnTo>
                                  <a:pt x="245706" y="145732"/>
                                </a:lnTo>
                                <a:lnTo>
                                  <a:pt x="246519" y="139827"/>
                                </a:lnTo>
                                <a:lnTo>
                                  <a:pt x="246634" y="137541"/>
                                </a:lnTo>
                                <a:lnTo>
                                  <a:pt x="246684" y="136715"/>
                                </a:lnTo>
                                <a:lnTo>
                                  <a:pt x="246849" y="133781"/>
                                </a:lnTo>
                                <a:lnTo>
                                  <a:pt x="246900" y="123444"/>
                                </a:lnTo>
                                <a:lnTo>
                                  <a:pt x="240804" y="118872"/>
                                </a:lnTo>
                                <a:lnTo>
                                  <a:pt x="219468" y="118872"/>
                                </a:lnTo>
                                <a:lnTo>
                                  <a:pt x="209867" y="116992"/>
                                </a:lnTo>
                                <a:lnTo>
                                  <a:pt x="202133" y="111823"/>
                                </a:lnTo>
                                <a:lnTo>
                                  <a:pt x="196964" y="104089"/>
                                </a:lnTo>
                                <a:lnTo>
                                  <a:pt x="195084" y="94488"/>
                                </a:lnTo>
                                <a:lnTo>
                                  <a:pt x="195084" y="44196"/>
                                </a:lnTo>
                                <a:lnTo>
                                  <a:pt x="196964" y="35483"/>
                                </a:lnTo>
                                <a:lnTo>
                                  <a:pt x="202133" y="28194"/>
                                </a:lnTo>
                                <a:lnTo>
                                  <a:pt x="209867" y="23202"/>
                                </a:lnTo>
                                <a:lnTo>
                                  <a:pt x="219468" y="21336"/>
                                </a:lnTo>
                                <a:lnTo>
                                  <a:pt x="429780" y="21336"/>
                                </a:lnTo>
                                <a:lnTo>
                                  <a:pt x="439369" y="23202"/>
                                </a:lnTo>
                                <a:lnTo>
                                  <a:pt x="447116" y="28194"/>
                                </a:lnTo>
                                <a:lnTo>
                                  <a:pt x="452272" y="35483"/>
                                </a:lnTo>
                                <a:lnTo>
                                  <a:pt x="454164" y="44196"/>
                                </a:lnTo>
                                <a:lnTo>
                                  <a:pt x="454164" y="7607"/>
                                </a:lnTo>
                                <a:lnTo>
                                  <a:pt x="447852" y="3479"/>
                                </a:lnTo>
                                <a:lnTo>
                                  <a:pt x="429780" y="0"/>
                                </a:lnTo>
                                <a:lnTo>
                                  <a:pt x="219468" y="0"/>
                                </a:lnTo>
                                <a:lnTo>
                                  <a:pt x="201383" y="3479"/>
                                </a:lnTo>
                                <a:lnTo>
                                  <a:pt x="186893" y="12954"/>
                                </a:lnTo>
                                <a:lnTo>
                                  <a:pt x="177241" y="27012"/>
                                </a:lnTo>
                                <a:lnTo>
                                  <a:pt x="173748" y="44196"/>
                                </a:lnTo>
                                <a:lnTo>
                                  <a:pt x="173748" y="94488"/>
                                </a:lnTo>
                                <a:lnTo>
                                  <a:pt x="177241" y="112572"/>
                                </a:lnTo>
                                <a:lnTo>
                                  <a:pt x="186893" y="127063"/>
                                </a:lnTo>
                                <a:lnTo>
                                  <a:pt x="201383" y="136715"/>
                                </a:lnTo>
                                <a:lnTo>
                                  <a:pt x="219468" y="140208"/>
                                </a:lnTo>
                                <a:lnTo>
                                  <a:pt x="225564" y="140208"/>
                                </a:lnTo>
                                <a:lnTo>
                                  <a:pt x="224040" y="144780"/>
                                </a:lnTo>
                                <a:lnTo>
                                  <a:pt x="220992" y="156972"/>
                                </a:lnTo>
                                <a:lnTo>
                                  <a:pt x="217944" y="164592"/>
                                </a:lnTo>
                                <a:lnTo>
                                  <a:pt x="219468" y="172212"/>
                                </a:lnTo>
                                <a:lnTo>
                                  <a:pt x="225564" y="176784"/>
                                </a:lnTo>
                                <a:lnTo>
                                  <a:pt x="228612" y="179832"/>
                                </a:lnTo>
                                <a:lnTo>
                                  <a:pt x="233184" y="181356"/>
                                </a:lnTo>
                                <a:lnTo>
                                  <a:pt x="239280" y="181356"/>
                                </a:lnTo>
                                <a:lnTo>
                                  <a:pt x="245376" y="178308"/>
                                </a:lnTo>
                                <a:lnTo>
                                  <a:pt x="258254" y="170434"/>
                                </a:lnTo>
                                <a:lnTo>
                                  <a:pt x="269570" y="160972"/>
                                </a:lnTo>
                                <a:lnTo>
                                  <a:pt x="276313" y="153924"/>
                                </a:lnTo>
                                <a:lnTo>
                                  <a:pt x="279450" y="150672"/>
                                </a:lnTo>
                                <a:lnTo>
                                  <a:pt x="288048" y="140208"/>
                                </a:lnTo>
                                <a:lnTo>
                                  <a:pt x="429780" y="140208"/>
                                </a:lnTo>
                                <a:lnTo>
                                  <a:pt x="447243" y="136715"/>
                                </a:lnTo>
                                <a:lnTo>
                                  <a:pt x="461784" y="127254"/>
                                </a:lnTo>
                                <a:lnTo>
                                  <a:pt x="471779" y="113207"/>
                                </a:lnTo>
                                <a:lnTo>
                                  <a:pt x="475500" y="96012"/>
                                </a:lnTo>
                                <a:lnTo>
                                  <a:pt x="475500" y="44196"/>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158" name="Textbox 158"/>
                        <wps:cNvSpPr txBox="1"/>
                        <wps:spPr>
                          <a:xfrm>
                            <a:off x="1389885" y="127748"/>
                            <a:ext cx="213360" cy="106045"/>
                          </a:xfrm>
                          <a:prstGeom prst="rect">
                            <a:avLst/>
                          </a:prstGeom>
                        </wps:spPr>
                        <wps:txbx>
                          <w:txbxContent>
                            <w:p>
                              <w:pPr>
                                <w:spacing w:before="0" w:line="166" w:lineRule="exact"/>
                                <w:ind w:left="0" w:right="0" w:firstLine="0"/>
                                <w:jc w:val="left"/>
                                <w:rPr>
                                  <w:sz w:val="15"/>
                                </w:rPr>
                              </w:pPr>
                              <w:r>
                                <w:rPr>
                                  <w:color w:val="3B3B3B"/>
                                  <w:spacing w:val="-5"/>
                                  <w:sz w:val="14"/>
                                </w:rPr>
                                <w:t>www</w:t>
                              </w:r>
                            </w:p>
                          </w:txbxContent>
                        </wps:txbx>
                        <wps:bodyPr wrap="square" lIns="0" tIns="0" rIns="0" bIns="0" rtlCol="0"/>
                      </wps:wsp>
                    </wpg:wgp>
                  </a:graphicData>
                </a:graphic>
              </wp:anchor>
            </w:drawing>
          </mc:Choice>
          <mc:Fallback>
            <w:pict>
              <v:group id="_x0000_s1154" style="width:133.45pt;height:46.2pt;margin-top:18.19pt;margin-left:0.72pt;mso-position-horizontal-relative:page;position:absolute;z-index:251688960" coordorigin="14,364" coordsize="2669,924">
                <v:shape id="_x0000_s1155" style="width:2669;height:924;left:14;position:absolute;top:363" coordorigin="14,364" coordsize="2669,924" path="m2683,825l2677,750,2659,679,2631,613,2593,553,2546,499,2492,453,2431,415,2363,387,2291,370,2215,364,2140,370,2068,387,2001,415,1940,453,1886,499,1840,553,1802,613,1773,679,1756,750,1752,793,14,784,14,841,1752,852,1756,900,1773,971,1802,1038,1840,1099,1886,1153,1940,1199,2001,1236,2068,1264,2140,1282,2215,1288,2291,1282,2363,1264,2431,1236,2492,1199,2546,1153,2593,1099,2631,1038,2659,971,2677,900,2683,825xe" filled="t" fillcolor="#9c9c9c" stroked="f">
                  <v:fill type="solid"/>
                  <v:path arrowok="t"/>
                </v:shape>
                <v:shape id="_x0000_s1156" style="width:442;height:240;left:2133;position:absolute;top:572" coordorigin="2134,573" coordsize="442,240" path="m2215,813l2210,765,2162,750,2134,714,2134,611,2162,573,2522,573,2575,606,2575,726,2539,755,2297,755,2215,813xe" filled="t" fillcolor="white" stroked="f">
                  <v:fill type="solid"/>
                  <v:path arrowok="t"/>
                </v:shape>
                <v:shape id="_x0000_s1157" style="width:749;height:540;left:1845;position:absolute;top:553" coordorigin="1846,553" coordsize="749,540" path="m2338,805l2316,805,2297,825,2297,935,2107,935,2107,966,2107,981,2100,988,2083,988,2076,981,2076,964,2083,959,2100,959,2107,966,2107,935,1886,935,1886,707,2088,707,2088,669,1855,669,1846,678,1846,1002,1855,1012,2047,1012,2047,1050,2002,1050,1997,1057,1997,1089,2002,1093,2182,1093,2186,1089,2186,1057,2182,1050,2136,1050,2136,1012,2328,1012,2338,1002,2338,988,2338,959,2338,935,2338,805xm2594,623l2589,596,2583,587,2574,574,2561,565,2561,623,2561,702,2558,717,2550,730,2538,738,2522,741,2285,741,2280,743,2278,748,2269,758,2258,770,2245,783,2230,796,2232,784,2233,783,2234,774,2234,770,2234,769,2234,764,2234,748,2225,741,2191,741,2176,738,2164,730,2156,717,2153,702,2153,623,2156,609,2164,598,2176,590,2191,587,2522,587,2538,590,2550,598,2558,609,2561,623,2561,565,2551,559,2522,553,2191,553,2163,559,2140,574,2125,596,2119,623,2119,702,2125,731,2140,754,2163,769,2191,774,2201,774,2198,781,2194,801,2189,813,2191,825,2201,832,2206,837,2213,839,2222,839,2232,834,2252,822,2270,807,2281,796,2286,791,2299,774,2522,774,2550,769,2573,754,2589,732,2594,705,2594,623xe" filled="t" fillcolor="#3b3b3b" stroked="f">
                  <v:fill type="solid"/>
                  <v:path arrowok="t"/>
                </v:shape>
                <v:shape id="_x0000_s1158" type="#_x0000_t202" style="width:336;height:167;left:2203;position:absolute;top:565" filled="f" stroked="f">
                  <v:textbox inset="0,0,0,0">
                    <w:txbxContent>
                      <w:p>
                        <w:pPr>
                          <w:spacing w:before="0" w:line="166" w:lineRule="exact"/>
                          <w:ind w:left="0" w:right="0" w:firstLine="0"/>
                          <w:jc w:val="left"/>
                          <w:rPr>
                            <w:sz w:val="15"/>
                          </w:rPr>
                        </w:pPr>
                        <w:r>
                          <w:rPr>
                            <w:color w:val="3B3B3B"/>
                            <w:spacing w:val="-5"/>
                            <w:sz w:val="15"/>
                          </w:rPr>
                          <w:t>www</w:t>
                        </w:r>
                      </w:p>
                    </w:txbxContent>
                  </v:textbox>
                </v:shape>
              </v:group>
            </w:pict>
          </mc:Fallback>
        </mc:AlternateContent>
      </w:r>
      <w:r>
        <w:rPr>
          <w:spacing w:val="-5"/>
          <w:sz w:val="18"/>
        </w:rPr>
        <w:t>N/A</w:t>
      </w:r>
    </w:p>
    <w:p>
      <w:pPr>
        <w:pStyle w:val="Heading1"/>
        <w:spacing w:before="178"/>
        <w:ind w:left="2975"/>
      </w:pPr>
      <w:r>
        <w:rPr>
          <w:sz w:val="22"/>
        </w:rPr>
        <w:t>Dove posso trovare online ulteriori informazioni specifiche sul prodotto?</w:t>
      </w:r>
    </w:p>
    <w:p>
      <w:pPr>
        <w:pStyle w:val="Heading2"/>
        <w:tabs>
          <w:tab w:val="left" w:pos="3759"/>
          <w:tab w:val="left" w:pos="5508"/>
          <w:tab w:val="left" w:pos="6884"/>
          <w:tab w:val="left" w:pos="7489"/>
          <w:tab w:val="left" w:pos="7999"/>
          <w:tab w:val="left" w:pos="8824"/>
          <w:tab w:val="left" w:pos="9345"/>
          <w:tab w:val="left" w:pos="9933"/>
        </w:tabs>
        <w:spacing w:before="184"/>
        <w:ind w:left="2975"/>
      </w:pPr>
      <w:r>
        <w:rPr>
          <w:spacing w:val="-4"/>
          <w:sz w:val="20"/>
        </w:rPr>
        <w:t>Altre</w:t>
      </w:r>
      <w:r>
        <w:rPr>
          <w:sz w:val="20"/>
        </w:rPr>
        <w:tab/>
      </w:r>
      <w:r>
        <w:rPr>
          <w:spacing w:val="-2"/>
          <w:sz w:val="20"/>
        </w:rPr>
        <w:t>informazioni specifiche</w:t>
      </w:r>
      <w:r>
        <w:rPr>
          <w:sz w:val="20"/>
        </w:rPr>
        <w:tab/>
      </w:r>
      <w:r>
        <w:rPr>
          <w:spacing w:val="-2"/>
          <w:sz w:val="20"/>
        </w:rPr>
        <w:t>informazioni</w:t>
      </w:r>
      <w:r>
        <w:rPr>
          <w:sz w:val="20"/>
        </w:rPr>
        <w:tab/>
      </w:r>
      <w:r>
        <w:rPr>
          <w:spacing w:val="-5"/>
          <w:sz w:val="20"/>
        </w:rPr>
        <w:t>possono</w:t>
      </w:r>
      <w:r>
        <w:rPr>
          <w:sz w:val="20"/>
        </w:rPr>
        <w:tab/>
      </w:r>
      <w:r>
        <w:rPr>
          <w:spacing w:val="-5"/>
          <w:sz w:val="20"/>
        </w:rPr>
        <w:t>trovare</w:t>
      </w:r>
      <w:r>
        <w:rPr>
          <w:sz w:val="20"/>
        </w:rPr>
        <w:tab/>
      </w:r>
      <w:r>
        <w:rPr>
          <w:spacing w:val="-2"/>
          <w:sz w:val="20"/>
        </w:rPr>
        <w:t>trovate</w:t>
      </w:r>
      <w:r>
        <w:rPr>
          <w:sz w:val="20"/>
        </w:rPr>
        <w:tab/>
      </w:r>
      <w:r>
        <w:rPr>
          <w:spacing w:val="-5"/>
          <w:sz w:val="20"/>
        </w:rPr>
        <w:t>su</w:t>
      </w:r>
      <w:r>
        <w:rPr>
          <w:sz w:val="20"/>
        </w:rPr>
        <w:tab/>
      </w:r>
      <w:r>
        <w:rPr>
          <w:spacing w:val="-5"/>
          <w:sz w:val="20"/>
        </w:rPr>
        <w:t>il</w:t>
      </w:r>
      <w:r>
        <w:rPr>
          <w:sz w:val="20"/>
        </w:rPr>
        <w:tab/>
      </w:r>
      <w:r>
        <w:rPr>
          <w:spacing w:val="-2"/>
          <w:sz w:val="20"/>
        </w:rPr>
        <w:t>sito web:</w:t>
      </w:r>
    </w:p>
    <w:p>
      <w:pPr>
        <w:pStyle w:val="BodyText"/>
        <w:spacing w:before="20"/>
        <w:ind w:left="2976"/>
      </w:pPr>
      <w:hyperlink r:id="rId48">
        <w:r>
          <w:rPr>
            <w:color w:val="0562C1"/>
            <w:spacing w:val="-5"/>
            <w:sz w:val="18"/>
            <w:u w:val="single" w:color="0562C1"/>
          </w:rPr>
          <w:t>https://www.algebris.com/fund/algebris-financial-equity-fund-2/</w:t>
        </w:r>
        <w:r>
          <w:rPr>
            <w:color w:val="0562C1"/>
            <w:sz w:val="18"/>
            <w:u w:val="single" w:color="0562C1"/>
          </w:rPr>
          <w:t xml:space="preserve"> </w:t>
        </w:r>
      </w:hyperlink>
    </w:p>
    <w:sectPr>
      <w:pgSz w:w="11910" w:h="16840"/>
      <w:pgMar w:top="1740" w:right="708" w:bottom="1200" w:left="0" w:header="0" w:footer="966"/>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Arial">
    <w:altName w:val="Arial"/>
    <w:charset w:val="01"/>
    <w:family w:val="swiss"/>
    <w:pitch w:val="variable"/>
  </w:font>
  <w:font w:name="Calibri">
    <w:altName w:val="Calibri"/>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pPr>
    <w:r>
      <mc:AlternateContent>
        <mc:Choice Requires="wps">
          <w:drawing>
            <wp:anchor distT="0" distB="0" distL="0" distR="0" simplePos="0" relativeHeight="251658240" behindDoc="1" locked="0" layoutInCell="1" allowOverlap="1">
              <wp:simplePos x="0" y="0"/>
              <wp:positionH relativeFrom="page">
                <wp:posOffset>-12700</wp:posOffset>
              </wp:positionH>
              <wp:positionV relativeFrom="page">
                <wp:posOffset>9939118</wp:posOffset>
              </wp:positionV>
              <wp:extent cx="655955" cy="153670"/>
              <wp:effectExtent l="0" t="0" r="0" b="0"/>
              <wp:wrapNone/>
              <wp:docPr id="1" name="Text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655955" cy="153670"/>
                      </a:xfrm>
                      <a:prstGeom prst="rect">
                        <a:avLst/>
                      </a:prstGeom>
                    </wps:spPr>
                    <wps:txbx>
                      <w:txbxContent>
                        <w:p>
                          <w:pPr>
                            <w:spacing w:before="14"/>
                            <w:ind w:left="20" w:right="0" w:firstLine="0"/>
                            <w:jc w:val="left"/>
                            <w:rPr>
                              <w:sz w:val="18"/>
                            </w:rPr>
                          </w:pPr>
                          <w:r>
                            <w:rPr>
                              <w:spacing w:val="-2"/>
                              <w:sz w:val="17"/>
                            </w:rPr>
                            <w:t>21265963v6</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49" type="#_x0000_t202" style="width:51.65pt;height:12.1pt;margin-top:782.61pt;margin-left:-1pt;mso-position-horizontal-relative:page;mso-position-vertical-relative:page;position:absolute;z-index:-251657216" filled="f" stroked="f">
              <v:textbox inset="0,0,0,0">
                <w:txbxContent>
                  <w:p>
                    <w:pPr>
                      <w:spacing w:before="14"/>
                      <w:ind w:left="20" w:right="0" w:firstLine="0"/>
                      <w:jc w:val="left"/>
                      <w:rPr>
                        <w:sz w:val="18"/>
                      </w:rPr>
                    </w:pPr>
                    <w:r>
                      <w:rPr>
                        <w:spacing w:val="-2"/>
                        <w:sz w:val="18"/>
                      </w:rPr>
                      <w:t>21265963v6</w:t>
                    </w:r>
                  </w:p>
                </w:txbxContent>
              </v:textbox>
            </v:shape>
          </w:pict>
        </mc:Fallback>
      </mc:AlternateContent>
    </w:r>
    <w:r>
      <mc:AlternateContent>
        <mc:Choice Requires="wps">
          <w:drawing>
            <wp:anchor distT="0" distB="0" distL="0" distR="0" simplePos="0" relativeHeight="251660288" behindDoc="1" locked="0" layoutInCell="1" allowOverlap="1">
              <wp:simplePos x="0" y="0"/>
              <wp:positionH relativeFrom="page">
                <wp:posOffset>3724193</wp:posOffset>
              </wp:positionH>
              <wp:positionV relativeFrom="page">
                <wp:posOffset>10134692</wp:posOffset>
              </wp:positionV>
              <wp:extent cx="195580" cy="139700"/>
              <wp:effectExtent l="0" t="0" r="0" b="0"/>
              <wp:wrapNone/>
              <wp:docPr id="2" name="Textbox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95580" cy="139700"/>
                      </a:xfrm>
                      <a:prstGeom prst="rect">
                        <a:avLst/>
                      </a:prstGeom>
                    </wps:spPr>
                    <wps:txbx>
                      <w:txbxContent>
                        <w:p>
                          <w:pPr>
                            <w:spacing w:before="15"/>
                            <w:ind w:left="20" w:right="0" w:firstLine="0"/>
                            <w:jc w:val="left"/>
                            <w:rPr>
                              <w:sz w:val="16"/>
                            </w:rPr>
                          </w:pPr>
                          <w:r>
                            <w:rPr>
                              <w:spacing w:val="-5"/>
                              <w:sz w:val="15"/>
                            </w:rPr>
                            <w:t>275</w:t>
                          </w:r>
                        </w:p>
                      </w:txbxContent>
                    </wps:txbx>
                    <wps:bodyPr wrap="square" lIns="0" tIns="0" rIns="0" bIns="0" rtlCol="0"/>
                  </wps:wsp>
                </a:graphicData>
              </a:graphic>
            </wp:anchor>
          </w:drawing>
        </mc:Choice>
        <mc:Fallback>
          <w:pict>
            <v:shape id="_x0000_s2050" type="#_x0000_t202" style="width:15.4pt;height:11pt;margin-top:798.01pt;margin-left:293.24pt;mso-position-horizontal-relative:page;mso-position-vertical-relative:page;position:absolute;z-index:-251655168" filled="f" stroked="f">
              <v:textbox inset="0,0,0,0">
                <w:txbxContent>
                  <w:p>
                    <w:pPr>
                      <w:spacing w:before="15"/>
                      <w:ind w:left="20" w:right="0" w:firstLine="0"/>
                      <w:jc w:val="left"/>
                      <w:rPr>
                        <w:sz w:val="16"/>
                      </w:rPr>
                    </w:pPr>
                    <w:r>
                      <w:rPr>
                        <w:spacing w:val="-5"/>
                        <w:sz w:val="16"/>
                      </w:rPr>
                      <w:t>275</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pPr>
    <w:r>
      <mc:AlternateContent>
        <mc:Choice Requires="wps">
          <w:drawing>
            <wp:anchor distT="0" distB="0" distL="0" distR="0" simplePos="0" relativeHeight="251662336" behindDoc="1" locked="0" layoutInCell="1" allowOverlap="1">
              <wp:simplePos x="0" y="0"/>
              <wp:positionH relativeFrom="page">
                <wp:posOffset>-12700</wp:posOffset>
              </wp:positionH>
              <wp:positionV relativeFrom="page">
                <wp:posOffset>9939118</wp:posOffset>
              </wp:positionV>
              <wp:extent cx="655955" cy="153670"/>
              <wp:effectExtent l="0" t="0" r="0" b="0"/>
              <wp:wrapNone/>
              <wp:docPr id="35" name="Textbox 35"/>
              <wp:cNvGraphicFramePr/>
              <a:graphic xmlns:a="http://schemas.openxmlformats.org/drawingml/2006/main">
                <a:graphicData uri="http://schemas.microsoft.com/office/word/2010/wordprocessingShape">
                  <wps:wsp xmlns:wps="http://schemas.microsoft.com/office/word/2010/wordprocessingShape">
                    <wps:cNvSpPr txBox="1"/>
                    <wps:spPr>
                      <a:xfrm>
                        <a:off x="0" y="0"/>
                        <a:ext cx="655955" cy="153670"/>
                      </a:xfrm>
                      <a:prstGeom prst="rect">
                        <a:avLst/>
                      </a:prstGeom>
                    </wps:spPr>
                    <wps:txbx>
                      <w:txbxContent>
                        <w:p>
                          <w:pPr>
                            <w:spacing w:before="14"/>
                            <w:ind w:left="20" w:right="0" w:firstLine="0"/>
                            <w:jc w:val="left"/>
                            <w:rPr>
                              <w:sz w:val="18"/>
                            </w:rPr>
                          </w:pPr>
                          <w:r>
                            <w:rPr>
                              <w:spacing w:val="-2"/>
                              <w:sz w:val="17"/>
                            </w:rPr>
                            <w:t>21265963v6</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1" type="#_x0000_t202" style="width:51.65pt;height:12.1pt;margin-top:782.61pt;margin-left:-1pt;mso-position-horizontal-relative:page;mso-position-vertical-relative:page;position:absolute;z-index:-251653120" filled="f" stroked="f">
              <v:textbox inset="0,0,0,0">
                <w:txbxContent>
                  <w:p>
                    <w:pPr>
                      <w:spacing w:before="14"/>
                      <w:ind w:left="20" w:right="0" w:firstLine="0"/>
                      <w:jc w:val="left"/>
                      <w:rPr>
                        <w:sz w:val="18"/>
                      </w:rPr>
                    </w:pPr>
                    <w:r>
                      <w:rPr>
                        <w:spacing w:val="-2"/>
                        <w:sz w:val="18"/>
                      </w:rPr>
                      <w:t>21265963v6</w:t>
                    </w:r>
                  </w:p>
                </w:txbxContent>
              </v:textbox>
            </v:shape>
          </w:pict>
        </mc:Fallback>
      </mc:AlternateContent>
    </w:r>
    <w:r>
      <mc:AlternateContent>
        <mc:Choice Requires="wps">
          <w:drawing>
            <wp:anchor distT="0" distB="0" distL="0" distR="0" simplePos="0" relativeHeight="251664384" behindDoc="1" locked="0" layoutInCell="1" allowOverlap="1">
              <wp:simplePos x="0" y="0"/>
              <wp:positionH relativeFrom="page">
                <wp:posOffset>3925369</wp:posOffset>
              </wp:positionH>
              <wp:positionV relativeFrom="page">
                <wp:posOffset>10239829</wp:posOffset>
              </wp:positionV>
              <wp:extent cx="195580" cy="139700"/>
              <wp:effectExtent l="0" t="0" r="0" b="0"/>
              <wp:wrapNone/>
              <wp:docPr id="36" name="Textbox 36"/>
              <wp:cNvGraphicFramePr/>
              <a:graphic xmlns:a="http://schemas.openxmlformats.org/drawingml/2006/main">
                <a:graphicData uri="http://schemas.microsoft.com/office/word/2010/wordprocessingShape">
                  <wps:wsp xmlns:wps="http://schemas.microsoft.com/office/word/2010/wordprocessingShape">
                    <wps:cNvSpPr txBox="1"/>
                    <wps:spPr>
                      <a:xfrm>
                        <a:off x="0" y="0"/>
                        <a:ext cx="195580" cy="139700"/>
                      </a:xfrm>
                      <a:prstGeom prst="rect">
                        <a:avLst/>
                      </a:prstGeom>
                    </wps:spPr>
                    <wps:txbx>
                      <w:txbxContent>
                        <w:p>
                          <w:pPr>
                            <w:spacing w:before="15"/>
                            <w:ind w:left="20" w:right="0" w:firstLine="0"/>
                            <w:jc w:val="left"/>
                            <w:rPr>
                              <w:sz w:val="16"/>
                            </w:rPr>
                          </w:pPr>
                          <w:r>
                            <w:rPr>
                              <w:spacing w:val="-5"/>
                              <w:sz w:val="15"/>
                            </w:rPr>
                            <w:t>276</w:t>
                          </w:r>
                        </w:p>
                      </w:txbxContent>
                    </wps:txbx>
                    <wps:bodyPr wrap="square" lIns="0" tIns="0" rIns="0" bIns="0" rtlCol="0"/>
                  </wps:wsp>
                </a:graphicData>
              </a:graphic>
            </wp:anchor>
          </w:drawing>
        </mc:Choice>
        <mc:Fallback>
          <w:pict>
            <v:shape id="_x0000_s2052" type="#_x0000_t202" style="width:15.4pt;height:11pt;margin-top:806.29pt;margin-left:309.08pt;mso-position-horizontal-relative:page;mso-position-vertical-relative:page;position:absolute;z-index:-251651072" filled="f" stroked="f">
              <v:textbox inset="0,0,0,0">
                <w:txbxContent>
                  <w:p>
                    <w:pPr>
                      <w:spacing w:before="15"/>
                      <w:ind w:left="20" w:right="0" w:firstLine="0"/>
                      <w:jc w:val="left"/>
                      <w:rPr>
                        <w:sz w:val="16"/>
                      </w:rPr>
                    </w:pPr>
                    <w:r>
                      <w:rPr>
                        <w:spacing w:val="-5"/>
                        <w:sz w:val="16"/>
                      </w:rPr>
                      <w:t>276</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pPr>
    <w:r>
      <mc:AlternateContent>
        <mc:Choice Requires="wps">
          <w:drawing>
            <wp:anchor distT="0" distB="0" distL="0" distR="0" simplePos="0" relativeHeight="251666432" behindDoc="1" locked="0" layoutInCell="1" allowOverlap="1">
              <wp:simplePos x="0" y="0"/>
              <wp:positionH relativeFrom="page">
                <wp:posOffset>-12700</wp:posOffset>
              </wp:positionH>
              <wp:positionV relativeFrom="page">
                <wp:posOffset>9939118</wp:posOffset>
              </wp:positionV>
              <wp:extent cx="655955" cy="153670"/>
              <wp:effectExtent l="0" t="0" r="0" b="0"/>
              <wp:wrapNone/>
              <wp:docPr id="48" name="Textbox 48"/>
              <wp:cNvGraphicFramePr/>
              <a:graphic xmlns:a="http://schemas.openxmlformats.org/drawingml/2006/main">
                <a:graphicData uri="http://schemas.microsoft.com/office/word/2010/wordprocessingShape">
                  <wps:wsp xmlns:wps="http://schemas.microsoft.com/office/word/2010/wordprocessingShape">
                    <wps:cNvSpPr txBox="1"/>
                    <wps:spPr>
                      <a:xfrm>
                        <a:off x="0" y="0"/>
                        <a:ext cx="655955" cy="153670"/>
                      </a:xfrm>
                      <a:prstGeom prst="rect">
                        <a:avLst/>
                      </a:prstGeom>
                    </wps:spPr>
                    <wps:txbx>
                      <w:txbxContent>
                        <w:p>
                          <w:pPr>
                            <w:spacing w:before="14"/>
                            <w:ind w:left="20" w:right="0" w:firstLine="0"/>
                            <w:jc w:val="left"/>
                            <w:rPr>
                              <w:sz w:val="18"/>
                            </w:rPr>
                          </w:pPr>
                          <w:r>
                            <w:rPr>
                              <w:spacing w:val="-2"/>
                              <w:sz w:val="17"/>
                            </w:rPr>
                            <w:t>21265963v6</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3" type="#_x0000_t202" style="width:51.65pt;height:12.1pt;margin-top:782.61pt;margin-left:-1pt;mso-position-horizontal-relative:page;mso-position-vertical-relative:page;position:absolute;z-index:-251649024" filled="f" stroked="f">
              <v:textbox inset="0,0,0,0">
                <w:txbxContent>
                  <w:p>
                    <w:pPr>
                      <w:spacing w:before="14"/>
                      <w:ind w:left="20" w:right="0" w:firstLine="0"/>
                      <w:jc w:val="left"/>
                      <w:rPr>
                        <w:sz w:val="18"/>
                      </w:rPr>
                    </w:pPr>
                    <w:r>
                      <w:rPr>
                        <w:spacing w:val="-2"/>
                        <w:sz w:val="18"/>
                      </w:rPr>
                      <w:t>21265963v6</w:t>
                    </w:r>
                  </w:p>
                </w:txbxContent>
              </v:textbox>
            </v:shape>
          </w:pict>
        </mc:Fallback>
      </mc:AlternateContent>
    </w:r>
    <w:r>
      <mc:AlternateContent>
        <mc:Choice Requires="wps">
          <w:drawing>
            <wp:anchor distT="0" distB="0" distL="0" distR="0" simplePos="0" relativeHeight="251669504" behindDoc="1" locked="0" layoutInCell="1" allowOverlap="1">
              <wp:simplePos x="0" y="0"/>
              <wp:positionH relativeFrom="page">
                <wp:posOffset>3770371</wp:posOffset>
              </wp:positionH>
              <wp:positionV relativeFrom="page">
                <wp:posOffset>10220042</wp:posOffset>
              </wp:positionV>
              <wp:extent cx="259079" cy="139700"/>
              <wp:effectExtent l="0" t="0" r="0" b="0"/>
              <wp:wrapNone/>
              <wp:docPr id="49" name="Textbox 49"/>
              <wp:cNvGraphicFramePr/>
              <a:graphic xmlns:a="http://schemas.openxmlformats.org/drawingml/2006/main">
                <a:graphicData uri="http://schemas.microsoft.com/office/word/2010/wordprocessingShape">
                  <wps:wsp xmlns:wps="http://schemas.microsoft.com/office/word/2010/wordprocessingShape">
                    <wps:cNvSpPr txBox="1"/>
                    <wps:spPr>
                      <a:xfrm>
                        <a:off x="0" y="0"/>
                        <a:ext cx="259079" cy="139700"/>
                      </a:xfrm>
                      <a:prstGeom prst="rect">
                        <a:avLst/>
                      </a:prstGeom>
                    </wps:spPr>
                    <wps:txbx>
                      <w:txbxContent>
                        <w:p>
                          <w:pPr>
                            <w:spacing w:before="15"/>
                            <w:ind w:left="60" w:right="0" w:firstLine="0"/>
                            <w:jc w:val="left"/>
                            <w:rPr>
                              <w:sz w:val="16"/>
                            </w:rPr>
                          </w:pPr>
                          <w:r>
                            <w:rPr>
                              <w:spacing w:val="-5"/>
                              <w:sz w:val="16"/>
                            </w:rPr>
                            <w:fldChar w:fldCharType="begin"/>
                          </w:r>
                          <w:r>
                            <w:rPr>
                              <w:spacing w:val="-5"/>
                              <w:sz w:val="15"/>
                            </w:rPr>
                            <w:instrText xml:space="preserve"> PAGE </w:instrText>
                          </w:r>
                          <w:r>
                            <w:rPr>
                              <w:spacing w:val="-5"/>
                              <w:sz w:val="16"/>
                            </w:rPr>
                            <w:fldChar w:fldCharType="separate"/>
                          </w:r>
                          <w:r>
                            <w:rPr>
                              <w:spacing w:val="-5"/>
                              <w:sz w:val="15"/>
                            </w:rPr>
                            <w:t>280</w:t>
                          </w:r>
                          <w:r>
                            <w:rPr>
                              <w:spacing w:val="-5"/>
                              <w:sz w:val="16"/>
                            </w:rPr>
                            <w:fldChar w:fldCharType="end"/>
                          </w:r>
                        </w:p>
                      </w:txbxContent>
                    </wps:txbx>
                    <wps:bodyPr wrap="square" lIns="0" tIns="0" rIns="0" bIns="0" rtlCol="0"/>
                  </wps:wsp>
                </a:graphicData>
              </a:graphic>
            </wp:anchor>
          </w:drawing>
        </mc:Choice>
        <mc:Fallback>
          <w:pict>
            <v:shape id="Textbox 49" o:spid="_x0000_s2054" type="#_x0000_t202" style="width:20.4pt;height:11pt;margin-top:804.73pt;margin-left:296.88pt;mso-position-horizontal-relative:page;mso-position-vertical-relative:page;mso-wrap-distance-bottom:0;mso-wrap-distance-left:0;mso-wrap-distance-right:0;mso-wrap-distance-top:0;position:absolute;v-text-anchor:top;z-index:-251648000" fillcolor="this">
              <v:textbox inset="0,0,0,0">
                <w:txbxContent>
                  <w:p>
                    <w:pPr>
                      <w:spacing w:before="15"/>
                      <w:ind w:left="60" w:right="0" w:firstLine="0"/>
                      <w:jc w:val="left"/>
                      <w:rPr>
                        <w:sz w:val="16"/>
                      </w:rPr>
                    </w:pPr>
                    <w:r>
                      <w:rPr>
                        <w:spacing w:val="-5"/>
                        <w:sz w:val="16"/>
                      </w:rPr>
                      <w:fldChar w:fldCharType="begin"/>
                    </w:r>
                    <w:r>
                      <w:rPr>
                        <w:spacing w:val="-5"/>
                        <w:sz w:val="15"/>
                      </w:rPr>
                      <w:instrText xml:space="preserve"> PAGE </w:instrText>
                    </w:r>
                    <w:r>
                      <w:rPr>
                        <w:spacing w:val="-5"/>
                        <w:sz w:val="16"/>
                      </w:rPr>
                      <w:fldChar w:fldCharType="separate"/>
                    </w:r>
                    <w:r>
                      <w:rPr>
                        <w:spacing w:val="-5"/>
                        <w:sz w:val="15"/>
                      </w:rPr>
                      <w:t>280</w:t>
                    </w:r>
                    <w:r>
                      <w:rPr>
                        <w:spacing w:val="-5"/>
                        <w:sz w:val="16"/>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pPr>
    <w:r>
      <mc:AlternateContent>
        <mc:Choice Requires="wps">
          <w:drawing>
            <wp:anchor distT="0" distB="0" distL="0" distR="0" simplePos="0" relativeHeight="251670528" behindDoc="1" locked="0" layoutInCell="1" allowOverlap="1">
              <wp:simplePos x="0" y="0"/>
              <wp:positionH relativeFrom="page">
                <wp:posOffset>-12700</wp:posOffset>
              </wp:positionH>
              <wp:positionV relativeFrom="page">
                <wp:posOffset>9939118</wp:posOffset>
              </wp:positionV>
              <wp:extent cx="655955" cy="153670"/>
              <wp:effectExtent l="0" t="0" r="0" b="0"/>
              <wp:wrapNone/>
              <wp:docPr id="68" name="Textbox 68"/>
              <wp:cNvGraphicFramePr/>
              <a:graphic xmlns:a="http://schemas.openxmlformats.org/drawingml/2006/main">
                <a:graphicData uri="http://schemas.microsoft.com/office/word/2010/wordprocessingShape">
                  <wps:wsp xmlns:wps="http://schemas.microsoft.com/office/word/2010/wordprocessingShape">
                    <wps:cNvSpPr txBox="1"/>
                    <wps:spPr>
                      <a:xfrm>
                        <a:off x="0" y="0"/>
                        <a:ext cx="655955" cy="153670"/>
                      </a:xfrm>
                      <a:prstGeom prst="rect">
                        <a:avLst/>
                      </a:prstGeom>
                    </wps:spPr>
                    <wps:txbx>
                      <w:txbxContent>
                        <w:p>
                          <w:pPr>
                            <w:spacing w:before="14"/>
                            <w:ind w:left="20" w:right="0" w:firstLine="0"/>
                            <w:jc w:val="left"/>
                            <w:rPr>
                              <w:sz w:val="18"/>
                            </w:rPr>
                          </w:pPr>
                          <w:r>
                            <w:rPr>
                              <w:spacing w:val="-2"/>
                              <w:sz w:val="17"/>
                            </w:rPr>
                            <w:t>21265963v6</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5" type="#_x0000_t202" style="width:51.65pt;height:12.1pt;margin-top:782.61pt;margin-left:-1pt;mso-position-horizontal-relative:page;mso-position-vertical-relative:page;position:absolute;z-index:-251644928" filled="f" stroked="f">
              <v:textbox inset="0,0,0,0">
                <w:txbxContent>
                  <w:p>
                    <w:pPr>
                      <w:spacing w:before="14"/>
                      <w:ind w:left="20" w:right="0" w:firstLine="0"/>
                      <w:jc w:val="left"/>
                      <w:rPr>
                        <w:sz w:val="18"/>
                      </w:rPr>
                    </w:pPr>
                    <w:r>
                      <w:rPr>
                        <w:spacing w:val="-2"/>
                        <w:sz w:val="18"/>
                      </w:rPr>
                      <w:t>21265963v6</w:t>
                    </w:r>
                  </w:p>
                </w:txbxContent>
              </v:textbox>
            </v:shape>
          </w:pict>
        </mc:Fallback>
      </mc:AlternateContent>
    </w:r>
    <w:r>
      <mc:AlternateContent>
        <mc:Choice Requires="wps">
          <w:drawing>
            <wp:anchor distT="0" distB="0" distL="0" distR="0" simplePos="0" relativeHeight="251672576" behindDoc="1" locked="0" layoutInCell="1" allowOverlap="1">
              <wp:simplePos x="0" y="0"/>
              <wp:positionH relativeFrom="page">
                <wp:posOffset>3715001</wp:posOffset>
              </wp:positionH>
              <wp:positionV relativeFrom="page">
                <wp:posOffset>10096582</wp:posOffset>
              </wp:positionV>
              <wp:extent cx="195580" cy="139700"/>
              <wp:effectExtent l="0" t="0" r="0" b="0"/>
              <wp:wrapNone/>
              <wp:docPr id="69" name="Textbox 69"/>
              <wp:cNvGraphicFramePr/>
              <a:graphic xmlns:a="http://schemas.openxmlformats.org/drawingml/2006/main">
                <a:graphicData uri="http://schemas.microsoft.com/office/word/2010/wordprocessingShape">
                  <wps:wsp xmlns:wps="http://schemas.microsoft.com/office/word/2010/wordprocessingShape">
                    <wps:cNvSpPr txBox="1"/>
                    <wps:spPr>
                      <a:xfrm>
                        <a:off x="0" y="0"/>
                        <a:ext cx="195580" cy="139700"/>
                      </a:xfrm>
                      <a:prstGeom prst="rect">
                        <a:avLst/>
                      </a:prstGeom>
                    </wps:spPr>
                    <wps:txbx>
                      <w:txbxContent>
                        <w:p>
                          <w:pPr>
                            <w:spacing w:before="15"/>
                            <w:ind w:left="20" w:right="0" w:firstLine="0"/>
                            <w:jc w:val="left"/>
                            <w:rPr>
                              <w:sz w:val="16"/>
                            </w:rPr>
                          </w:pPr>
                          <w:r>
                            <w:rPr>
                              <w:spacing w:val="-5"/>
                              <w:sz w:val="15"/>
                            </w:rPr>
                            <w:t>282</w:t>
                          </w:r>
                        </w:p>
                      </w:txbxContent>
                    </wps:txbx>
                    <wps:bodyPr wrap="square" lIns="0" tIns="0" rIns="0" bIns="0" rtlCol="0"/>
                  </wps:wsp>
                </a:graphicData>
              </a:graphic>
            </wp:anchor>
          </w:drawing>
        </mc:Choice>
        <mc:Fallback>
          <w:pict>
            <v:shape id="_x0000_s2056" type="#_x0000_t202" style="width:15.4pt;height:11pt;margin-top:795.01pt;margin-left:292.52pt;mso-position-horizontal-relative:page;mso-position-vertical-relative:page;position:absolute;z-index:-251642880" filled="f" stroked="f">
              <v:textbox inset="0,0,0,0">
                <w:txbxContent>
                  <w:p>
                    <w:pPr>
                      <w:spacing w:before="15"/>
                      <w:ind w:left="20" w:right="0" w:firstLine="0"/>
                      <w:jc w:val="left"/>
                      <w:rPr>
                        <w:sz w:val="16"/>
                      </w:rPr>
                    </w:pPr>
                    <w:r>
                      <w:rPr>
                        <w:spacing w:val="-5"/>
                        <w:sz w:val="16"/>
                      </w:rPr>
                      <w:t>282</w:t>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pPr>
    <w:r>
      <mc:AlternateContent>
        <mc:Choice Requires="wps">
          <w:drawing>
            <wp:anchor distT="0" distB="0" distL="0" distR="0" simplePos="0" relativeHeight="251674624" behindDoc="1" locked="0" layoutInCell="1" allowOverlap="1">
              <wp:simplePos x="0" y="0"/>
              <wp:positionH relativeFrom="page">
                <wp:posOffset>-12700</wp:posOffset>
              </wp:positionH>
              <wp:positionV relativeFrom="page">
                <wp:posOffset>9939118</wp:posOffset>
              </wp:positionV>
              <wp:extent cx="655955" cy="153670"/>
              <wp:effectExtent l="0" t="0" r="0" b="0"/>
              <wp:wrapNone/>
              <wp:docPr id="81" name="Textbox 81"/>
              <wp:cNvGraphicFramePr/>
              <a:graphic xmlns:a="http://schemas.openxmlformats.org/drawingml/2006/main">
                <a:graphicData uri="http://schemas.microsoft.com/office/word/2010/wordprocessingShape">
                  <wps:wsp xmlns:wps="http://schemas.microsoft.com/office/word/2010/wordprocessingShape">
                    <wps:cNvSpPr txBox="1"/>
                    <wps:spPr>
                      <a:xfrm>
                        <a:off x="0" y="0"/>
                        <a:ext cx="655955" cy="153670"/>
                      </a:xfrm>
                      <a:prstGeom prst="rect">
                        <a:avLst/>
                      </a:prstGeom>
                    </wps:spPr>
                    <wps:txbx>
                      <w:txbxContent>
                        <w:p>
                          <w:pPr>
                            <w:spacing w:before="14"/>
                            <w:ind w:left="20" w:right="0" w:firstLine="0"/>
                            <w:jc w:val="left"/>
                            <w:rPr>
                              <w:sz w:val="18"/>
                            </w:rPr>
                          </w:pPr>
                          <w:r>
                            <w:rPr>
                              <w:spacing w:val="-2"/>
                              <w:sz w:val="17"/>
                            </w:rPr>
                            <w:t>21265963v6</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7" type="#_x0000_t202" style="width:51.65pt;height:12.1pt;margin-top:782.61pt;margin-left:-1pt;mso-position-horizontal-relative:page;mso-position-vertical-relative:page;position:absolute;z-index:-251640832" filled="f" stroked="f">
              <v:textbox inset="0,0,0,0">
                <w:txbxContent>
                  <w:p>
                    <w:pPr>
                      <w:spacing w:before="14"/>
                      <w:ind w:left="20" w:right="0" w:firstLine="0"/>
                      <w:jc w:val="left"/>
                      <w:rPr>
                        <w:sz w:val="18"/>
                      </w:rPr>
                    </w:pPr>
                    <w:r>
                      <w:rPr>
                        <w:spacing w:val="-2"/>
                        <w:sz w:val="18"/>
                      </w:rPr>
                      <w:t>21265963v6</w:t>
                    </w:r>
                  </w:p>
                </w:txbxContent>
              </v:textbox>
            </v:shape>
          </w:pict>
        </mc:Fallback>
      </mc:AlternateContent>
    </w:r>
    <w:r>
      <mc:AlternateContent>
        <mc:Choice Requires="wps">
          <w:drawing>
            <wp:anchor distT="0" distB="0" distL="0" distR="0" simplePos="0" relativeHeight="251676672" behindDoc="1" locked="0" layoutInCell="1" allowOverlap="1">
              <wp:simplePos x="0" y="0"/>
              <wp:positionH relativeFrom="page">
                <wp:posOffset>3701290</wp:posOffset>
              </wp:positionH>
              <wp:positionV relativeFrom="page">
                <wp:posOffset>10188040</wp:posOffset>
              </wp:positionV>
              <wp:extent cx="195580" cy="139700"/>
              <wp:effectExtent l="0" t="0" r="0" b="0"/>
              <wp:wrapNone/>
              <wp:docPr id="82" name="Textbox 82"/>
              <wp:cNvGraphicFramePr/>
              <a:graphic xmlns:a="http://schemas.openxmlformats.org/drawingml/2006/main">
                <a:graphicData uri="http://schemas.microsoft.com/office/word/2010/wordprocessingShape">
                  <wps:wsp xmlns:wps="http://schemas.microsoft.com/office/word/2010/wordprocessingShape">
                    <wps:cNvSpPr txBox="1"/>
                    <wps:spPr>
                      <a:xfrm>
                        <a:off x="0" y="0"/>
                        <a:ext cx="195580" cy="139700"/>
                      </a:xfrm>
                      <a:prstGeom prst="rect">
                        <a:avLst/>
                      </a:prstGeom>
                    </wps:spPr>
                    <wps:txbx>
                      <w:txbxContent>
                        <w:p>
                          <w:pPr>
                            <w:spacing w:before="15"/>
                            <w:ind w:left="20" w:right="0" w:firstLine="0"/>
                            <w:jc w:val="left"/>
                            <w:rPr>
                              <w:sz w:val="16"/>
                            </w:rPr>
                          </w:pPr>
                          <w:r>
                            <w:rPr>
                              <w:spacing w:val="-5"/>
                              <w:sz w:val="15"/>
                            </w:rPr>
                            <w:t>283</w:t>
                          </w:r>
                        </w:p>
                      </w:txbxContent>
                    </wps:txbx>
                    <wps:bodyPr wrap="square" lIns="0" tIns="0" rIns="0" bIns="0" rtlCol="0"/>
                  </wps:wsp>
                </a:graphicData>
              </a:graphic>
            </wp:anchor>
          </w:drawing>
        </mc:Choice>
        <mc:Fallback>
          <w:pict>
            <v:shape id="_x0000_s2058" type="#_x0000_t202" style="width:15.4pt;height:11pt;margin-top:802.21pt;margin-left:291.44pt;mso-position-horizontal-relative:page;mso-position-vertical-relative:page;position:absolute;z-index:-251638784" filled="f" stroked="f">
              <v:textbox inset="0,0,0,0">
                <w:txbxContent>
                  <w:p>
                    <w:pPr>
                      <w:spacing w:before="15"/>
                      <w:ind w:left="20" w:right="0" w:firstLine="0"/>
                      <w:jc w:val="left"/>
                      <w:rPr>
                        <w:sz w:val="16"/>
                      </w:rPr>
                    </w:pPr>
                    <w:r>
                      <w:rPr>
                        <w:spacing w:val="-5"/>
                        <w:sz w:val="16"/>
                      </w:rPr>
                      <w:t>283</w:t>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pPr>
    <w:r>
      <mc:AlternateContent>
        <mc:Choice Requires="wps">
          <w:drawing>
            <wp:anchor distT="0" distB="0" distL="0" distR="0" simplePos="0" relativeHeight="251678720" behindDoc="1" locked="0" layoutInCell="1" allowOverlap="1">
              <wp:simplePos x="0" y="0"/>
              <wp:positionH relativeFrom="page">
                <wp:posOffset>-12700</wp:posOffset>
              </wp:positionH>
              <wp:positionV relativeFrom="page">
                <wp:posOffset>9939118</wp:posOffset>
              </wp:positionV>
              <wp:extent cx="655955" cy="153670"/>
              <wp:effectExtent l="0" t="0" r="0" b="0"/>
              <wp:wrapNone/>
              <wp:docPr id="102" name="Textbox 102"/>
              <wp:cNvGraphicFramePr/>
              <a:graphic xmlns:a="http://schemas.openxmlformats.org/drawingml/2006/main">
                <a:graphicData uri="http://schemas.microsoft.com/office/word/2010/wordprocessingShape">
                  <wps:wsp xmlns:wps="http://schemas.microsoft.com/office/word/2010/wordprocessingShape">
                    <wps:cNvSpPr txBox="1"/>
                    <wps:spPr>
                      <a:xfrm>
                        <a:off x="0" y="0"/>
                        <a:ext cx="655955" cy="153670"/>
                      </a:xfrm>
                      <a:prstGeom prst="rect">
                        <a:avLst/>
                      </a:prstGeom>
                    </wps:spPr>
                    <wps:txbx>
                      <w:txbxContent>
                        <w:p>
                          <w:pPr>
                            <w:spacing w:before="14"/>
                            <w:ind w:left="20" w:right="0" w:firstLine="0"/>
                            <w:jc w:val="left"/>
                            <w:rPr>
                              <w:sz w:val="18"/>
                            </w:rPr>
                          </w:pPr>
                          <w:r>
                            <w:rPr>
                              <w:spacing w:val="-2"/>
                              <w:sz w:val="17"/>
                            </w:rPr>
                            <w:t>21265963v6</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9" type="#_x0000_t202" style="width:51.65pt;height:12.1pt;margin-top:782.61pt;margin-left:-1pt;mso-position-horizontal-relative:page;mso-position-vertical-relative:page;position:absolute;z-index:-251636736" filled="f" stroked="f">
              <v:textbox inset="0,0,0,0">
                <w:txbxContent>
                  <w:p>
                    <w:pPr>
                      <w:spacing w:before="14"/>
                      <w:ind w:left="20" w:right="0" w:firstLine="0"/>
                      <w:jc w:val="left"/>
                      <w:rPr>
                        <w:sz w:val="18"/>
                      </w:rPr>
                    </w:pPr>
                    <w:r>
                      <w:rPr>
                        <w:spacing w:val="-2"/>
                        <w:sz w:val="18"/>
                      </w:rPr>
                      <w:t>21265963v6</w:t>
                    </w:r>
                  </w:p>
                </w:txbxContent>
              </v:textbox>
            </v:shape>
          </w:pict>
        </mc:Fallback>
      </mc:AlternateContent>
    </w:r>
    <w:r>
      <mc:AlternateContent>
        <mc:Choice Requires="wps">
          <w:drawing>
            <wp:anchor distT="0" distB="0" distL="0" distR="0" simplePos="0" relativeHeight="251681792" behindDoc="1" locked="0" layoutInCell="1" allowOverlap="1">
              <wp:simplePos x="0" y="0"/>
              <wp:positionH relativeFrom="page">
                <wp:posOffset>3628681</wp:posOffset>
              </wp:positionH>
              <wp:positionV relativeFrom="page">
                <wp:posOffset>9982252</wp:posOffset>
              </wp:positionV>
              <wp:extent cx="259079" cy="139700"/>
              <wp:effectExtent l="0" t="0" r="0" b="0"/>
              <wp:wrapNone/>
              <wp:docPr id="103" name="Textbox 103"/>
              <wp:cNvGraphicFramePr/>
              <a:graphic xmlns:a="http://schemas.openxmlformats.org/drawingml/2006/main">
                <a:graphicData uri="http://schemas.microsoft.com/office/word/2010/wordprocessingShape">
                  <wps:wsp xmlns:wps="http://schemas.microsoft.com/office/word/2010/wordprocessingShape">
                    <wps:cNvSpPr txBox="1"/>
                    <wps:spPr>
                      <a:xfrm>
                        <a:off x="0" y="0"/>
                        <a:ext cx="259079" cy="139700"/>
                      </a:xfrm>
                      <a:prstGeom prst="rect">
                        <a:avLst/>
                      </a:prstGeom>
                    </wps:spPr>
                    <wps:txbx>
                      <w:txbxContent>
                        <w:p>
                          <w:pPr>
                            <w:spacing w:before="15"/>
                            <w:ind w:left="60" w:right="0" w:firstLine="0"/>
                            <w:jc w:val="left"/>
                            <w:rPr>
                              <w:sz w:val="16"/>
                            </w:rPr>
                          </w:pPr>
                          <w:r>
                            <w:rPr>
                              <w:spacing w:val="-5"/>
                              <w:sz w:val="16"/>
                            </w:rPr>
                            <w:fldChar w:fldCharType="begin"/>
                          </w:r>
                          <w:r>
                            <w:rPr>
                              <w:spacing w:val="-5"/>
                              <w:sz w:val="15"/>
                            </w:rPr>
                            <w:instrText xml:space="preserve"> PAGE </w:instrText>
                          </w:r>
                          <w:r>
                            <w:rPr>
                              <w:spacing w:val="-5"/>
                              <w:sz w:val="16"/>
                            </w:rPr>
                            <w:fldChar w:fldCharType="separate"/>
                          </w:r>
                          <w:r>
                            <w:rPr>
                              <w:spacing w:val="-5"/>
                              <w:sz w:val="15"/>
                            </w:rPr>
                            <w:t>285</w:t>
                          </w:r>
                          <w:r>
                            <w:rPr>
                              <w:spacing w:val="-5"/>
                              <w:sz w:val="16"/>
                            </w:rPr>
                            <w:fldChar w:fldCharType="end"/>
                          </w:r>
                        </w:p>
                      </w:txbxContent>
                    </wps:txbx>
                    <wps:bodyPr wrap="square" lIns="0" tIns="0" rIns="0" bIns="0" rtlCol="0"/>
                  </wps:wsp>
                </a:graphicData>
              </a:graphic>
            </wp:anchor>
          </w:drawing>
        </mc:Choice>
        <mc:Fallback>
          <w:pict>
            <v:shape id="Textbox 103" o:spid="_x0000_s2060" type="#_x0000_t202" style="width:20.4pt;height:11pt;margin-top:786pt;margin-left:285.72pt;mso-position-horizontal-relative:page;mso-position-vertical-relative:page;mso-wrap-distance-bottom:0;mso-wrap-distance-left:0;mso-wrap-distance-right:0;mso-wrap-distance-top:0;position:absolute;v-text-anchor:top;z-index:-251635712" fillcolor="this">
              <v:textbox inset="0,0,0,0">
                <w:txbxContent>
                  <w:p>
                    <w:pPr>
                      <w:spacing w:before="15"/>
                      <w:ind w:left="60" w:right="0" w:firstLine="0"/>
                      <w:jc w:val="left"/>
                      <w:rPr>
                        <w:sz w:val="16"/>
                      </w:rPr>
                    </w:pPr>
                    <w:r>
                      <w:rPr>
                        <w:spacing w:val="-5"/>
                        <w:sz w:val="16"/>
                      </w:rPr>
                      <w:fldChar w:fldCharType="begin"/>
                    </w:r>
                    <w:r>
                      <w:rPr>
                        <w:spacing w:val="-5"/>
                        <w:sz w:val="15"/>
                      </w:rPr>
                      <w:instrText xml:space="preserve"> PAGE </w:instrText>
                    </w:r>
                    <w:r>
                      <w:rPr>
                        <w:spacing w:val="-5"/>
                        <w:sz w:val="16"/>
                      </w:rPr>
                      <w:fldChar w:fldCharType="separate"/>
                    </w:r>
                    <w:r>
                      <w:rPr>
                        <w:spacing w:val="-5"/>
                        <w:sz w:val="15"/>
                      </w:rPr>
                      <w:t>285</w:t>
                    </w:r>
                    <w:r>
                      <w:rPr>
                        <w:spacing w:val="-5"/>
                        <w:sz w:val="16"/>
                      </w:rPr>
                      <w:fldChar w:fldCharType="end"/>
                    </w:r>
                  </w:p>
                </w:txbxContent>
              </v:textbox>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 o:bullet="t">
        <v:imagedata r:id="rId1" o:title="image18.png"/>
      </v:shape>
    </w:pict>
  </w:numPicBullet>
  <w:numPicBullet w:numPicBulletId="1">
    <w:pict>
      <v:shape id="_x0000_i1026" type="#_x0000_t75" style="width:6.75pt;height:7.5pt" o:bullet="t">
        <v:imagedata r:id="rId2" o:title="image21.png"/>
      </v:shape>
    </w:pict>
  </w:numPicBullet>
  <w:abstractNum w:abstractNumId="0">
    <w:nsid w:val="29BA2512"/>
    <w:multiLevelType w:val="hybridMultilevel"/>
    <w:tmpl w:val="00000000"/>
    <w:lvl w:ilvl="0">
      <w:start w:val="1"/>
      <w:numFmt w:val="decimal"/>
      <w:lvlText w:val="(%1)"/>
      <w:lvlJc w:val="left"/>
      <w:pPr>
        <w:ind w:left="763" w:hanging="359"/>
        <w:jc w:val="right"/>
      </w:pPr>
      <w:rPr>
        <w:rFonts w:ascii="Arial" w:eastAsia="Arial" w:hAnsi="Arial" w:cs="Arial" w:hint="default"/>
        <w:b/>
        <w:bCs/>
        <w:i w:val="0"/>
        <w:iCs w:val="0"/>
        <w:spacing w:val="-4"/>
        <w:w w:val="99"/>
        <w:sz w:val="20"/>
        <w:szCs w:val="20"/>
        <w:lang w:val="en-US" w:eastAsia="en-US" w:bidi="ar-SA"/>
      </w:rPr>
    </w:lvl>
    <w:lvl w:ilvl="1">
      <w:start w:val="0"/>
      <w:numFmt w:val="bullet"/>
      <w:lvlText w:val="•"/>
      <w:lvlJc w:val="left"/>
      <w:pPr>
        <w:ind w:left="1575" w:hanging="359"/>
      </w:pPr>
      <w:rPr>
        <w:rFonts w:hint="default"/>
        <w:lang w:val="en-US" w:eastAsia="en-US" w:bidi="ar-SA"/>
      </w:rPr>
    </w:lvl>
    <w:lvl w:ilvl="2">
      <w:start w:val="0"/>
      <w:numFmt w:val="bullet"/>
      <w:lvlText w:val="•"/>
      <w:lvlJc w:val="left"/>
      <w:pPr>
        <w:ind w:left="2390" w:hanging="359"/>
      </w:pPr>
      <w:rPr>
        <w:rFonts w:hint="default"/>
        <w:lang w:val="en-US" w:eastAsia="en-US" w:bidi="ar-SA"/>
      </w:rPr>
    </w:lvl>
    <w:lvl w:ilvl="3">
      <w:start w:val="0"/>
      <w:numFmt w:val="bullet"/>
      <w:lvlText w:val="•"/>
      <w:lvlJc w:val="left"/>
      <w:pPr>
        <w:ind w:left="3205" w:hanging="359"/>
      </w:pPr>
      <w:rPr>
        <w:rFonts w:hint="default"/>
        <w:lang w:val="en-US" w:eastAsia="en-US" w:bidi="ar-SA"/>
      </w:rPr>
    </w:lvl>
    <w:lvl w:ilvl="4">
      <w:start w:val="0"/>
      <w:numFmt w:val="bullet"/>
      <w:lvlText w:val="•"/>
      <w:lvlJc w:val="left"/>
      <w:pPr>
        <w:ind w:left="4020" w:hanging="359"/>
      </w:pPr>
      <w:rPr>
        <w:rFonts w:hint="default"/>
        <w:lang w:val="en-US" w:eastAsia="en-US" w:bidi="ar-SA"/>
      </w:rPr>
    </w:lvl>
    <w:lvl w:ilvl="5">
      <w:start w:val="0"/>
      <w:numFmt w:val="bullet"/>
      <w:lvlText w:val="•"/>
      <w:lvlJc w:val="left"/>
      <w:pPr>
        <w:ind w:left="4835" w:hanging="359"/>
      </w:pPr>
      <w:rPr>
        <w:rFonts w:hint="default"/>
        <w:lang w:val="en-US" w:eastAsia="en-US" w:bidi="ar-SA"/>
      </w:rPr>
    </w:lvl>
    <w:lvl w:ilvl="6">
      <w:start w:val="0"/>
      <w:numFmt w:val="bullet"/>
      <w:lvlText w:val="•"/>
      <w:lvlJc w:val="left"/>
      <w:pPr>
        <w:ind w:left="5650" w:hanging="359"/>
      </w:pPr>
      <w:rPr>
        <w:rFonts w:hint="default"/>
        <w:lang w:val="en-US" w:eastAsia="en-US" w:bidi="ar-SA"/>
      </w:rPr>
    </w:lvl>
    <w:lvl w:ilvl="7">
      <w:start w:val="0"/>
      <w:numFmt w:val="bullet"/>
      <w:lvlText w:val="•"/>
      <w:lvlJc w:val="left"/>
      <w:pPr>
        <w:ind w:left="6465" w:hanging="359"/>
      </w:pPr>
      <w:rPr>
        <w:rFonts w:hint="default"/>
        <w:lang w:val="en-US" w:eastAsia="en-US" w:bidi="ar-SA"/>
      </w:rPr>
    </w:lvl>
    <w:lvl w:ilvl="8">
      <w:start w:val="0"/>
      <w:numFmt w:val="bullet"/>
      <w:lvlText w:val="•"/>
      <w:lvlJc w:val="left"/>
      <w:pPr>
        <w:ind w:left="7280" w:hanging="359"/>
      </w:pPr>
      <w:rPr>
        <w:rFonts w:hint="default"/>
        <w:lang w:val="en-US" w:eastAsia="en-US" w:bidi="ar-SA"/>
      </w:rPr>
    </w:lvl>
  </w:abstractNum>
  <w:abstractNum w:abstractNumId="1">
    <w:nsid w:val="30DA0EED"/>
    <w:multiLevelType w:val="hybridMultilevel"/>
    <w:tmpl w:val="00000000"/>
    <w:lvl w:ilvl="0">
      <w:start w:val="1"/>
      <w:numFmt w:val="decimal"/>
      <w:lvlText w:val="(%1)"/>
      <w:lvlJc w:val="left"/>
      <w:pPr>
        <w:ind w:left="3117" w:hanging="425"/>
        <w:jc w:val="left"/>
      </w:pPr>
      <w:rPr>
        <w:rFonts w:ascii="Arial" w:eastAsia="Arial" w:hAnsi="Arial" w:cs="Arial" w:hint="default"/>
        <w:b/>
        <w:bCs/>
        <w:i w:val="0"/>
        <w:iCs w:val="0"/>
        <w:spacing w:val="-4"/>
        <w:w w:val="99"/>
        <w:sz w:val="20"/>
        <w:szCs w:val="20"/>
        <w:lang w:val="en-US" w:eastAsia="en-US" w:bidi="ar-SA"/>
      </w:rPr>
    </w:lvl>
    <w:lvl w:ilvl="1">
      <w:start w:val="1"/>
      <w:numFmt w:val="lowerLetter"/>
      <w:lvlText w:val="%2."/>
      <w:lvlJc w:val="left"/>
      <w:pPr>
        <w:ind w:left="3400" w:hanging="284"/>
        <w:jc w:val="left"/>
      </w:pPr>
      <w:rPr>
        <w:rFonts w:ascii="Arial" w:eastAsia="Arial" w:hAnsi="Arial" w:cs="Arial" w:hint="default"/>
        <w:b w:val="0"/>
        <w:bCs w:val="0"/>
        <w:i w:val="0"/>
        <w:iCs w:val="0"/>
        <w:spacing w:val="-2"/>
        <w:w w:val="97"/>
        <w:sz w:val="20"/>
        <w:szCs w:val="20"/>
        <w:lang w:val="en-US" w:eastAsia="en-US" w:bidi="ar-SA"/>
      </w:rPr>
    </w:lvl>
    <w:lvl w:ilvl="2">
      <w:start w:val="0"/>
      <w:numFmt w:val="bullet"/>
      <w:lvlText w:val="•"/>
      <w:lvlJc w:val="left"/>
      <w:pPr>
        <w:ind w:left="4266" w:hanging="284"/>
      </w:pPr>
      <w:rPr>
        <w:rFonts w:hint="default"/>
        <w:lang w:val="en-US" w:eastAsia="en-US" w:bidi="ar-SA"/>
      </w:rPr>
    </w:lvl>
    <w:lvl w:ilvl="3">
      <w:start w:val="0"/>
      <w:numFmt w:val="bullet"/>
      <w:lvlText w:val="•"/>
      <w:lvlJc w:val="left"/>
      <w:pPr>
        <w:ind w:left="5132" w:hanging="284"/>
      </w:pPr>
      <w:rPr>
        <w:rFonts w:hint="default"/>
        <w:lang w:val="en-US" w:eastAsia="en-US" w:bidi="ar-SA"/>
      </w:rPr>
    </w:lvl>
    <w:lvl w:ilvl="4">
      <w:start w:val="0"/>
      <w:numFmt w:val="bullet"/>
      <w:lvlText w:val="•"/>
      <w:lvlJc w:val="left"/>
      <w:pPr>
        <w:ind w:left="5999" w:hanging="284"/>
      </w:pPr>
      <w:rPr>
        <w:rFonts w:hint="default"/>
        <w:lang w:val="en-US" w:eastAsia="en-US" w:bidi="ar-SA"/>
      </w:rPr>
    </w:lvl>
    <w:lvl w:ilvl="5">
      <w:start w:val="0"/>
      <w:numFmt w:val="bullet"/>
      <w:lvlText w:val="•"/>
      <w:lvlJc w:val="left"/>
      <w:pPr>
        <w:ind w:left="6865" w:hanging="284"/>
      </w:pPr>
      <w:rPr>
        <w:rFonts w:hint="default"/>
        <w:lang w:val="en-US" w:eastAsia="en-US" w:bidi="ar-SA"/>
      </w:rPr>
    </w:lvl>
    <w:lvl w:ilvl="6">
      <w:start w:val="0"/>
      <w:numFmt w:val="bullet"/>
      <w:lvlText w:val="•"/>
      <w:lvlJc w:val="left"/>
      <w:pPr>
        <w:ind w:left="7732" w:hanging="284"/>
      </w:pPr>
      <w:rPr>
        <w:rFonts w:hint="default"/>
        <w:lang w:val="en-US" w:eastAsia="en-US" w:bidi="ar-SA"/>
      </w:rPr>
    </w:lvl>
    <w:lvl w:ilvl="7">
      <w:start w:val="0"/>
      <w:numFmt w:val="bullet"/>
      <w:lvlText w:val="•"/>
      <w:lvlJc w:val="left"/>
      <w:pPr>
        <w:ind w:left="8598" w:hanging="284"/>
      </w:pPr>
      <w:rPr>
        <w:rFonts w:hint="default"/>
        <w:lang w:val="en-US" w:eastAsia="en-US" w:bidi="ar-SA"/>
      </w:rPr>
    </w:lvl>
    <w:lvl w:ilvl="8">
      <w:start w:val="0"/>
      <w:numFmt w:val="bullet"/>
      <w:lvlText w:val="•"/>
      <w:lvlJc w:val="left"/>
      <w:pPr>
        <w:ind w:left="9465" w:hanging="284"/>
      </w:pPr>
      <w:rPr>
        <w:rFonts w:hint="default"/>
        <w:lang w:val="en-US" w:eastAsia="en-US" w:bidi="ar-SA"/>
      </w:rPr>
    </w:lvl>
  </w:abstractNum>
  <w:abstractNum w:abstractNumId="2">
    <w:nsid w:val="52050F22"/>
    <w:multiLevelType w:val="hybridMultilevel"/>
    <w:tmpl w:val="00000000"/>
    <w:lvl w:ilvl="0">
      <w:start w:val="0"/>
      <w:numFmt w:val="bullet"/>
      <w:lvlText w:val="-"/>
      <w:lvlJc w:val="left"/>
      <w:pPr>
        <w:ind w:left="237" w:hanging="188"/>
      </w:pPr>
      <w:rPr>
        <w:rFonts w:ascii="Calibri" w:eastAsia="Calibri" w:hAnsi="Calibri" w:cs="Calibri" w:hint="default"/>
        <w:spacing w:val="0"/>
        <w:w w:val="99"/>
        <w:lang w:val="en-US" w:eastAsia="en-US" w:bidi="ar-SA"/>
      </w:rPr>
    </w:lvl>
    <w:lvl w:ilvl="1">
      <w:start w:val="0"/>
      <w:numFmt w:val="bullet"/>
      <w:lvlText w:val="•"/>
      <w:lvlJc w:val="left"/>
      <w:pPr>
        <w:ind w:left="426" w:hanging="188"/>
      </w:pPr>
      <w:rPr>
        <w:rFonts w:hint="default"/>
        <w:lang w:val="en-US" w:eastAsia="en-US" w:bidi="ar-SA"/>
      </w:rPr>
    </w:lvl>
    <w:lvl w:ilvl="2">
      <w:start w:val="0"/>
      <w:numFmt w:val="bullet"/>
      <w:lvlText w:val="•"/>
      <w:lvlJc w:val="left"/>
      <w:pPr>
        <w:ind w:left="612" w:hanging="188"/>
      </w:pPr>
      <w:rPr>
        <w:rFonts w:hint="default"/>
        <w:lang w:val="en-US" w:eastAsia="en-US" w:bidi="ar-SA"/>
      </w:rPr>
    </w:lvl>
    <w:lvl w:ilvl="3">
      <w:start w:val="0"/>
      <w:numFmt w:val="bullet"/>
      <w:lvlText w:val="•"/>
      <w:lvlJc w:val="left"/>
      <w:pPr>
        <w:ind w:left="799" w:hanging="188"/>
      </w:pPr>
      <w:rPr>
        <w:rFonts w:hint="default"/>
        <w:lang w:val="en-US" w:eastAsia="en-US" w:bidi="ar-SA"/>
      </w:rPr>
    </w:lvl>
    <w:lvl w:ilvl="4">
      <w:start w:val="0"/>
      <w:numFmt w:val="bullet"/>
      <w:lvlText w:val="•"/>
      <w:lvlJc w:val="left"/>
      <w:pPr>
        <w:ind w:left="985" w:hanging="188"/>
      </w:pPr>
      <w:rPr>
        <w:rFonts w:hint="default"/>
        <w:lang w:val="en-US" w:eastAsia="en-US" w:bidi="ar-SA"/>
      </w:rPr>
    </w:lvl>
    <w:lvl w:ilvl="5">
      <w:start w:val="0"/>
      <w:numFmt w:val="bullet"/>
      <w:lvlText w:val="•"/>
      <w:lvlJc w:val="left"/>
      <w:pPr>
        <w:ind w:left="1172" w:hanging="188"/>
      </w:pPr>
      <w:rPr>
        <w:rFonts w:hint="default"/>
        <w:lang w:val="en-US" w:eastAsia="en-US" w:bidi="ar-SA"/>
      </w:rPr>
    </w:lvl>
    <w:lvl w:ilvl="6">
      <w:start w:val="0"/>
      <w:numFmt w:val="bullet"/>
      <w:lvlText w:val="•"/>
      <w:lvlJc w:val="left"/>
      <w:pPr>
        <w:ind w:left="1358" w:hanging="188"/>
      </w:pPr>
      <w:rPr>
        <w:rFonts w:hint="default"/>
        <w:lang w:val="en-US" w:eastAsia="en-US" w:bidi="ar-SA"/>
      </w:rPr>
    </w:lvl>
    <w:lvl w:ilvl="7">
      <w:start w:val="0"/>
      <w:numFmt w:val="bullet"/>
      <w:lvlText w:val="•"/>
      <w:lvlJc w:val="left"/>
      <w:pPr>
        <w:ind w:left="1545" w:hanging="188"/>
      </w:pPr>
      <w:rPr>
        <w:rFonts w:hint="default"/>
        <w:lang w:val="en-US" w:eastAsia="en-US" w:bidi="ar-SA"/>
      </w:rPr>
    </w:lvl>
    <w:lvl w:ilvl="8">
      <w:start w:val="0"/>
      <w:numFmt w:val="bullet"/>
      <w:lvlText w:val="•"/>
      <w:lvlJc w:val="left"/>
      <w:pPr>
        <w:ind w:left="1731" w:hanging="188"/>
      </w:pPr>
      <w:rPr>
        <w:rFonts w:hint="default"/>
        <w:lang w:val="en-US" w:eastAsia="en-US" w:bidi="ar-SA"/>
      </w:rPr>
    </w:lvl>
  </w:abstractNum>
  <w:abstractNum w:abstractNumId="3">
    <w:nsid w:val="5522AB53"/>
    <w:multiLevelType w:val="hybridMultilevel"/>
    <w:tmpl w:val="00000000"/>
    <w:lvl w:ilvl="0">
      <w:start w:val="1"/>
      <w:numFmt w:val="decimal"/>
      <w:lvlText w:val="%1."/>
      <w:lvlJc w:val="left"/>
      <w:pPr>
        <w:ind w:left="764" w:hanging="361"/>
        <w:jc w:val="left"/>
      </w:pPr>
      <w:rPr>
        <w:rFonts w:ascii="Arial" w:eastAsia="Arial" w:hAnsi="Arial" w:cs="Arial" w:hint="default"/>
        <w:b w:val="0"/>
        <w:bCs w:val="0"/>
        <w:i w:val="0"/>
        <w:iCs w:val="0"/>
        <w:spacing w:val="-2"/>
        <w:w w:val="97"/>
        <w:sz w:val="20"/>
        <w:szCs w:val="20"/>
        <w:lang w:val="en-US" w:eastAsia="en-US" w:bidi="ar-SA"/>
      </w:rPr>
    </w:lvl>
    <w:lvl w:ilvl="1">
      <w:start w:val="0"/>
      <w:numFmt w:val="bullet"/>
      <w:lvlText w:val="•"/>
      <w:lvlJc w:val="left"/>
      <w:pPr>
        <w:ind w:left="1582" w:hanging="361"/>
      </w:pPr>
      <w:rPr>
        <w:rFonts w:hint="default"/>
        <w:lang w:val="en-US" w:eastAsia="en-US" w:bidi="ar-SA"/>
      </w:rPr>
    </w:lvl>
    <w:lvl w:ilvl="2">
      <w:start w:val="0"/>
      <w:numFmt w:val="bullet"/>
      <w:lvlText w:val="•"/>
      <w:lvlJc w:val="left"/>
      <w:pPr>
        <w:ind w:left="2405" w:hanging="361"/>
      </w:pPr>
      <w:rPr>
        <w:rFonts w:hint="default"/>
        <w:lang w:val="en-US" w:eastAsia="en-US" w:bidi="ar-SA"/>
      </w:rPr>
    </w:lvl>
    <w:lvl w:ilvl="3">
      <w:start w:val="0"/>
      <w:numFmt w:val="bullet"/>
      <w:lvlText w:val="•"/>
      <w:lvlJc w:val="left"/>
      <w:pPr>
        <w:ind w:left="3227" w:hanging="361"/>
      </w:pPr>
      <w:rPr>
        <w:rFonts w:hint="default"/>
        <w:lang w:val="en-US" w:eastAsia="en-US" w:bidi="ar-SA"/>
      </w:rPr>
    </w:lvl>
    <w:lvl w:ilvl="4">
      <w:start w:val="0"/>
      <w:numFmt w:val="bullet"/>
      <w:lvlText w:val="•"/>
      <w:lvlJc w:val="left"/>
      <w:pPr>
        <w:ind w:left="4050" w:hanging="361"/>
      </w:pPr>
      <w:rPr>
        <w:rFonts w:hint="default"/>
        <w:lang w:val="en-US" w:eastAsia="en-US" w:bidi="ar-SA"/>
      </w:rPr>
    </w:lvl>
    <w:lvl w:ilvl="5">
      <w:start w:val="0"/>
      <w:numFmt w:val="bullet"/>
      <w:lvlText w:val="•"/>
      <w:lvlJc w:val="left"/>
      <w:pPr>
        <w:ind w:left="4873" w:hanging="361"/>
      </w:pPr>
      <w:rPr>
        <w:rFonts w:hint="default"/>
        <w:lang w:val="en-US" w:eastAsia="en-US" w:bidi="ar-SA"/>
      </w:rPr>
    </w:lvl>
    <w:lvl w:ilvl="6">
      <w:start w:val="0"/>
      <w:numFmt w:val="bullet"/>
      <w:lvlText w:val="•"/>
      <w:lvlJc w:val="left"/>
      <w:pPr>
        <w:ind w:left="5695" w:hanging="361"/>
      </w:pPr>
      <w:rPr>
        <w:rFonts w:hint="default"/>
        <w:lang w:val="en-US" w:eastAsia="en-US" w:bidi="ar-SA"/>
      </w:rPr>
    </w:lvl>
    <w:lvl w:ilvl="7">
      <w:start w:val="0"/>
      <w:numFmt w:val="bullet"/>
      <w:lvlText w:val="•"/>
      <w:lvlJc w:val="left"/>
      <w:pPr>
        <w:ind w:left="6518" w:hanging="361"/>
      </w:pPr>
      <w:rPr>
        <w:rFonts w:hint="default"/>
        <w:lang w:val="en-US" w:eastAsia="en-US" w:bidi="ar-SA"/>
      </w:rPr>
    </w:lvl>
    <w:lvl w:ilvl="8">
      <w:start w:val="0"/>
      <w:numFmt w:val="bullet"/>
      <w:lvlText w:val="•"/>
      <w:lvlJc w:val="left"/>
      <w:pPr>
        <w:ind w:left="7341" w:hanging="361"/>
      </w:pPr>
      <w:rPr>
        <w:rFonts w:hint="default"/>
        <w:lang w:val="en-US" w:eastAsia="en-US" w:bidi="ar-SA"/>
      </w:rPr>
    </w:lvl>
  </w:abstractNum>
  <w:abstractNum w:abstractNumId="4">
    <w:nsid w:val="56212BBC"/>
    <w:multiLevelType w:val="hybridMultilevel"/>
    <w:tmpl w:val="00000000"/>
    <w:lvl w:ilvl="0">
      <w:start w:val="0"/>
      <w:numFmt w:val="bullet"/>
      <w:lvlText w:val="&amp;"/>
      <w:lvlPicBulletId w:val="0"/>
      <w:lvlJc w:val="left"/>
      <w:pPr>
        <w:ind w:left="2976" w:hanging="351"/>
      </w:pPr>
      <w:rPr>
        <w:rFonts w:ascii="Times New Roman" w:eastAsia="Times New Roman" w:hAnsi="Times New Roman" w:cs="Times New Roman" w:hint="default"/>
        <w:b w:val="0"/>
        <w:bCs w:val="0"/>
        <w:i w:val="0"/>
        <w:iCs w:val="0"/>
        <w:w w:val="100"/>
        <w:position w:val="2"/>
        <w:sz w:val="11"/>
        <w:szCs w:val="11"/>
        <w:lang w:val="en-US" w:eastAsia="en-US" w:bidi="ar-SA"/>
      </w:rPr>
    </w:lvl>
    <w:lvl w:ilvl="1">
      <w:start w:val="0"/>
      <w:numFmt w:val="bullet"/>
      <w:lvlText w:val="•"/>
      <w:lvlJc w:val="left"/>
      <w:pPr>
        <w:ind w:left="3801" w:hanging="351"/>
      </w:pPr>
      <w:rPr>
        <w:rFonts w:hint="default"/>
        <w:lang w:val="en-US" w:eastAsia="en-US" w:bidi="ar-SA"/>
      </w:rPr>
    </w:lvl>
    <w:lvl w:ilvl="2">
      <w:start w:val="0"/>
      <w:numFmt w:val="bullet"/>
      <w:lvlText w:val="•"/>
      <w:lvlJc w:val="left"/>
      <w:pPr>
        <w:ind w:left="4623" w:hanging="351"/>
      </w:pPr>
      <w:rPr>
        <w:rFonts w:hint="default"/>
        <w:lang w:val="en-US" w:eastAsia="en-US" w:bidi="ar-SA"/>
      </w:rPr>
    </w:lvl>
    <w:lvl w:ilvl="3">
      <w:start w:val="0"/>
      <w:numFmt w:val="bullet"/>
      <w:lvlText w:val="•"/>
      <w:lvlJc w:val="left"/>
      <w:pPr>
        <w:ind w:left="5445" w:hanging="351"/>
      </w:pPr>
      <w:rPr>
        <w:rFonts w:hint="default"/>
        <w:lang w:val="en-US" w:eastAsia="en-US" w:bidi="ar-SA"/>
      </w:rPr>
    </w:lvl>
    <w:lvl w:ilvl="4">
      <w:start w:val="0"/>
      <w:numFmt w:val="bullet"/>
      <w:lvlText w:val="•"/>
      <w:lvlJc w:val="left"/>
      <w:pPr>
        <w:ind w:left="6267" w:hanging="351"/>
      </w:pPr>
      <w:rPr>
        <w:rFonts w:hint="default"/>
        <w:lang w:val="en-US" w:eastAsia="en-US" w:bidi="ar-SA"/>
      </w:rPr>
    </w:lvl>
    <w:lvl w:ilvl="5">
      <w:start w:val="0"/>
      <w:numFmt w:val="bullet"/>
      <w:lvlText w:val="•"/>
      <w:lvlJc w:val="left"/>
      <w:pPr>
        <w:ind w:left="7089" w:hanging="351"/>
      </w:pPr>
      <w:rPr>
        <w:rFonts w:hint="default"/>
        <w:lang w:val="en-US" w:eastAsia="en-US" w:bidi="ar-SA"/>
      </w:rPr>
    </w:lvl>
    <w:lvl w:ilvl="6">
      <w:start w:val="0"/>
      <w:numFmt w:val="bullet"/>
      <w:lvlText w:val="•"/>
      <w:lvlJc w:val="left"/>
      <w:pPr>
        <w:ind w:left="7911" w:hanging="351"/>
      </w:pPr>
      <w:rPr>
        <w:rFonts w:hint="default"/>
        <w:lang w:val="en-US" w:eastAsia="en-US" w:bidi="ar-SA"/>
      </w:rPr>
    </w:lvl>
    <w:lvl w:ilvl="7">
      <w:start w:val="0"/>
      <w:numFmt w:val="bullet"/>
      <w:lvlText w:val="•"/>
      <w:lvlJc w:val="left"/>
      <w:pPr>
        <w:ind w:left="8732" w:hanging="351"/>
      </w:pPr>
      <w:rPr>
        <w:rFonts w:hint="default"/>
        <w:lang w:val="en-US" w:eastAsia="en-US" w:bidi="ar-SA"/>
      </w:rPr>
    </w:lvl>
    <w:lvl w:ilvl="8">
      <w:start w:val="0"/>
      <w:numFmt w:val="bullet"/>
      <w:lvlText w:val="•"/>
      <w:lvlJc w:val="left"/>
      <w:pPr>
        <w:ind w:left="9554" w:hanging="351"/>
      </w:pPr>
      <w:rPr>
        <w:rFonts w:hint="default"/>
        <w:lang w:val="en-US" w:eastAsia="en-US" w:bidi="ar-SA"/>
      </w:rPr>
    </w:lvl>
  </w:abstractNum>
  <w:abstractNum w:abstractNumId="5">
    <w:nsid w:val="5967D8EE"/>
    <w:multiLevelType w:val="hybridMultilevel"/>
    <w:tmpl w:val="00000000"/>
    <w:lvl w:ilvl="0">
      <w:start w:val="1"/>
      <w:numFmt w:val="lowerRoman"/>
      <w:lvlText w:val="(%1)"/>
      <w:lvlJc w:val="left"/>
      <w:pPr>
        <w:ind w:left="3119" w:hanging="440"/>
        <w:jc w:val="left"/>
      </w:pPr>
      <w:rPr>
        <w:rFonts w:ascii="Arial" w:eastAsia="Arial" w:hAnsi="Arial" w:cs="Arial" w:hint="default"/>
        <w:b w:val="0"/>
        <w:bCs w:val="0"/>
        <w:i w:val="0"/>
        <w:iCs w:val="0"/>
        <w:spacing w:val="-3"/>
        <w:w w:val="99"/>
        <w:sz w:val="20"/>
        <w:szCs w:val="20"/>
        <w:lang w:val="en-US" w:eastAsia="en-US" w:bidi="ar-SA"/>
      </w:rPr>
    </w:lvl>
    <w:lvl w:ilvl="1">
      <w:start w:val="0"/>
      <w:numFmt w:val="bullet"/>
      <w:lvlText w:val="•"/>
      <w:lvlJc w:val="left"/>
      <w:pPr>
        <w:ind w:left="3927" w:hanging="440"/>
      </w:pPr>
      <w:rPr>
        <w:rFonts w:hint="default"/>
        <w:lang w:val="en-US" w:eastAsia="en-US" w:bidi="ar-SA"/>
      </w:rPr>
    </w:lvl>
    <w:lvl w:ilvl="2">
      <w:start w:val="0"/>
      <w:numFmt w:val="bullet"/>
      <w:lvlText w:val="•"/>
      <w:lvlJc w:val="left"/>
      <w:pPr>
        <w:ind w:left="4735" w:hanging="440"/>
      </w:pPr>
      <w:rPr>
        <w:rFonts w:hint="default"/>
        <w:lang w:val="en-US" w:eastAsia="en-US" w:bidi="ar-SA"/>
      </w:rPr>
    </w:lvl>
    <w:lvl w:ilvl="3">
      <w:start w:val="0"/>
      <w:numFmt w:val="bullet"/>
      <w:lvlText w:val="•"/>
      <w:lvlJc w:val="left"/>
      <w:pPr>
        <w:ind w:left="5543" w:hanging="440"/>
      </w:pPr>
      <w:rPr>
        <w:rFonts w:hint="default"/>
        <w:lang w:val="en-US" w:eastAsia="en-US" w:bidi="ar-SA"/>
      </w:rPr>
    </w:lvl>
    <w:lvl w:ilvl="4">
      <w:start w:val="0"/>
      <w:numFmt w:val="bullet"/>
      <w:lvlText w:val="•"/>
      <w:lvlJc w:val="left"/>
      <w:pPr>
        <w:ind w:left="6351" w:hanging="440"/>
      </w:pPr>
      <w:rPr>
        <w:rFonts w:hint="default"/>
        <w:lang w:val="en-US" w:eastAsia="en-US" w:bidi="ar-SA"/>
      </w:rPr>
    </w:lvl>
    <w:lvl w:ilvl="5">
      <w:start w:val="0"/>
      <w:numFmt w:val="bullet"/>
      <w:lvlText w:val="•"/>
      <w:lvlJc w:val="left"/>
      <w:pPr>
        <w:ind w:left="7159" w:hanging="440"/>
      </w:pPr>
      <w:rPr>
        <w:rFonts w:hint="default"/>
        <w:lang w:val="en-US" w:eastAsia="en-US" w:bidi="ar-SA"/>
      </w:rPr>
    </w:lvl>
    <w:lvl w:ilvl="6">
      <w:start w:val="0"/>
      <w:numFmt w:val="bullet"/>
      <w:lvlText w:val="•"/>
      <w:lvlJc w:val="left"/>
      <w:pPr>
        <w:ind w:left="7967" w:hanging="440"/>
      </w:pPr>
      <w:rPr>
        <w:rFonts w:hint="default"/>
        <w:lang w:val="en-US" w:eastAsia="en-US" w:bidi="ar-SA"/>
      </w:rPr>
    </w:lvl>
    <w:lvl w:ilvl="7">
      <w:start w:val="0"/>
      <w:numFmt w:val="bullet"/>
      <w:lvlText w:val="•"/>
      <w:lvlJc w:val="left"/>
      <w:pPr>
        <w:ind w:left="8774" w:hanging="440"/>
      </w:pPr>
      <w:rPr>
        <w:rFonts w:hint="default"/>
        <w:lang w:val="en-US" w:eastAsia="en-US" w:bidi="ar-SA"/>
      </w:rPr>
    </w:lvl>
    <w:lvl w:ilvl="8">
      <w:start w:val="0"/>
      <w:numFmt w:val="bullet"/>
      <w:lvlText w:val="•"/>
      <w:lvlJc w:val="left"/>
      <w:pPr>
        <w:ind w:left="9582" w:hanging="440"/>
      </w:pPr>
      <w:rPr>
        <w:rFonts w:hint="default"/>
        <w:lang w:val="en-US" w:eastAsia="en-US" w:bidi="ar-SA"/>
      </w:rPr>
    </w:lvl>
  </w:abstractNum>
  <w:abstractNum w:abstractNumId="6">
    <w:nsid w:val="6FE34D30"/>
    <w:multiLevelType w:val="hybridMultilevel"/>
    <w:tmpl w:val="00000000"/>
    <w:lvl w:ilvl="0">
      <w:start w:val="0"/>
      <w:numFmt w:val="bullet"/>
      <w:lvlText w:val="&amp;"/>
      <w:lvlPicBulletId w:val="1"/>
      <w:lvlJc w:val="left"/>
      <w:pPr>
        <w:ind w:left="3403" w:hanging="274"/>
      </w:pPr>
      <w:rPr>
        <w:rFonts w:ascii="Times New Roman" w:eastAsia="Times New Roman" w:hAnsi="Times New Roman" w:cs="Times New Roman" w:hint="default"/>
        <w:b w:val="0"/>
        <w:bCs w:val="0"/>
        <w:i w:val="0"/>
        <w:iCs w:val="0"/>
        <w:w w:val="100"/>
        <w:position w:val="2"/>
        <w:sz w:val="11"/>
        <w:szCs w:val="11"/>
        <w:lang w:val="en-US" w:eastAsia="en-US" w:bidi="ar-SA"/>
      </w:rPr>
    </w:lvl>
    <w:lvl w:ilvl="1">
      <w:start w:val="0"/>
      <w:numFmt w:val="bullet"/>
      <w:lvlText w:val="•"/>
      <w:lvlJc w:val="left"/>
      <w:pPr>
        <w:ind w:left="4179" w:hanging="274"/>
      </w:pPr>
      <w:rPr>
        <w:rFonts w:hint="default"/>
        <w:lang w:val="en-US" w:eastAsia="en-US" w:bidi="ar-SA"/>
      </w:rPr>
    </w:lvl>
    <w:lvl w:ilvl="2">
      <w:start w:val="0"/>
      <w:numFmt w:val="bullet"/>
      <w:lvlText w:val="•"/>
      <w:lvlJc w:val="left"/>
      <w:pPr>
        <w:ind w:left="4959" w:hanging="274"/>
      </w:pPr>
      <w:rPr>
        <w:rFonts w:hint="default"/>
        <w:lang w:val="en-US" w:eastAsia="en-US" w:bidi="ar-SA"/>
      </w:rPr>
    </w:lvl>
    <w:lvl w:ilvl="3">
      <w:start w:val="0"/>
      <w:numFmt w:val="bullet"/>
      <w:lvlText w:val="•"/>
      <w:lvlJc w:val="left"/>
      <w:pPr>
        <w:ind w:left="5739" w:hanging="274"/>
      </w:pPr>
      <w:rPr>
        <w:rFonts w:hint="default"/>
        <w:lang w:val="en-US" w:eastAsia="en-US" w:bidi="ar-SA"/>
      </w:rPr>
    </w:lvl>
    <w:lvl w:ilvl="4">
      <w:start w:val="0"/>
      <w:numFmt w:val="bullet"/>
      <w:lvlText w:val="•"/>
      <w:lvlJc w:val="left"/>
      <w:pPr>
        <w:ind w:left="6519" w:hanging="274"/>
      </w:pPr>
      <w:rPr>
        <w:rFonts w:hint="default"/>
        <w:lang w:val="en-US" w:eastAsia="en-US" w:bidi="ar-SA"/>
      </w:rPr>
    </w:lvl>
    <w:lvl w:ilvl="5">
      <w:start w:val="0"/>
      <w:numFmt w:val="bullet"/>
      <w:lvlText w:val="•"/>
      <w:lvlJc w:val="left"/>
      <w:pPr>
        <w:ind w:left="7299" w:hanging="274"/>
      </w:pPr>
      <w:rPr>
        <w:rFonts w:hint="default"/>
        <w:lang w:val="en-US" w:eastAsia="en-US" w:bidi="ar-SA"/>
      </w:rPr>
    </w:lvl>
    <w:lvl w:ilvl="6">
      <w:start w:val="0"/>
      <w:numFmt w:val="bullet"/>
      <w:lvlText w:val="•"/>
      <w:lvlJc w:val="left"/>
      <w:pPr>
        <w:ind w:left="8079" w:hanging="274"/>
      </w:pPr>
      <w:rPr>
        <w:rFonts w:hint="default"/>
        <w:lang w:val="en-US" w:eastAsia="en-US" w:bidi="ar-SA"/>
      </w:rPr>
    </w:lvl>
    <w:lvl w:ilvl="7">
      <w:start w:val="0"/>
      <w:numFmt w:val="bullet"/>
      <w:lvlText w:val="•"/>
      <w:lvlJc w:val="left"/>
      <w:pPr>
        <w:ind w:left="8858" w:hanging="274"/>
      </w:pPr>
      <w:rPr>
        <w:rFonts w:hint="default"/>
        <w:lang w:val="en-US" w:eastAsia="en-US" w:bidi="ar-SA"/>
      </w:rPr>
    </w:lvl>
    <w:lvl w:ilvl="8">
      <w:start w:val="0"/>
      <w:numFmt w:val="bullet"/>
      <w:lvlText w:val="•"/>
      <w:lvlJc w:val="left"/>
      <w:pPr>
        <w:ind w:left="9638" w:hanging="274"/>
      </w:pPr>
      <w:rPr>
        <w:rFonts w:hint="default"/>
        <w:lang w:val="en-US" w:eastAsia="en-US" w:bidi="ar-SA"/>
      </w:rPr>
    </w:lvl>
  </w:abstractNum>
  <w:num w:numId="1">
    <w:abstractNumId w:val="2"/>
  </w:num>
  <w:num w:numId="2">
    <w:abstractNumId w:val="5"/>
  </w:num>
  <w:num w:numId="3">
    <w:abstractNumId w:val="1"/>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en-US" w:eastAsia="en-US" w:bidi="ar-SA"/>
    </w:rPr>
  </w:style>
  <w:style w:type="paragraph" w:styleId="Heading1">
    <w:name w:val="heading 1"/>
    <w:basedOn w:val="Normal"/>
    <w:uiPriority w:val="1"/>
    <w:qFormat/>
    <w:pPr>
      <w:ind w:left="2834"/>
      <w:outlineLvl w:val="0"/>
    </w:pPr>
    <w:rPr>
      <w:rFonts w:ascii="Calibri" w:eastAsia="Calibri" w:hAnsi="Calibri" w:cs="Calibri"/>
      <w:b/>
      <w:bCs/>
      <w:sz w:val="24"/>
      <w:szCs w:val="24"/>
      <w:lang w:val="en-US" w:eastAsia="en-US" w:bidi="ar-SA"/>
    </w:rPr>
  </w:style>
  <w:style w:type="paragraph" w:styleId="Heading2">
    <w:name w:val="heading 2"/>
    <w:basedOn w:val="Normal"/>
    <w:uiPriority w:val="1"/>
    <w:qFormat/>
    <w:pPr>
      <w:ind w:left="2832"/>
      <w:outlineLvl w:val="1"/>
    </w:pPr>
    <w:rPr>
      <w:rFonts w:ascii="Calibri" w:eastAsia="Calibri" w:hAnsi="Calibri" w:cs="Calibri"/>
      <w:b/>
      <w:bCs/>
      <w:sz w:val="22"/>
      <w:szCs w:val="22"/>
      <w:lang w:val="en-US" w:eastAsia="en-US" w:bidi="ar-SA"/>
    </w:rPr>
  </w:style>
  <w:style w:type="paragraph" w:styleId="Heading3">
    <w:name w:val="heading 3"/>
    <w:basedOn w:val="Normal"/>
    <w:uiPriority w:val="1"/>
    <w:qFormat/>
    <w:pPr>
      <w:ind w:left="2692" w:right="476"/>
      <w:outlineLvl w:val="2"/>
    </w:pPr>
    <w:rPr>
      <w:rFonts w:ascii="Arial" w:eastAsia="Arial" w:hAnsi="Arial" w:cs="Arial"/>
      <w:b/>
      <w:bCs/>
      <w:i/>
      <w:iCs/>
      <w:sz w:val="22"/>
      <w:szCs w:val="22"/>
      <w:lang w:val="en-US" w:eastAsia="en-US" w:bidi="ar-SA"/>
    </w:rPr>
  </w:style>
  <w:style w:type="paragraph" w:styleId="Heading4">
    <w:name w:val="heading 4"/>
    <w:basedOn w:val="Normal"/>
    <w:uiPriority w:val="1"/>
    <w:qFormat/>
    <w:pPr>
      <w:ind w:left="156"/>
      <w:outlineLvl w:val="3"/>
    </w:pPr>
    <w:rPr>
      <w:rFonts w:ascii="Calibri" w:eastAsia="Calibri" w:hAnsi="Calibri" w:cs="Calibri"/>
      <w:sz w:val="22"/>
      <w:szCs w:val="22"/>
      <w:lang w:val="en-US" w:eastAsia="en-US" w:bidi="ar-SA"/>
    </w:rPr>
  </w:style>
  <w:style w:type="paragraph" w:styleId="Heading5">
    <w:name w:val="heading 5"/>
    <w:basedOn w:val="Normal"/>
    <w:uiPriority w:val="1"/>
    <w:qFormat/>
    <w:pPr>
      <w:ind w:left="2615"/>
      <w:outlineLvl w:val="4"/>
    </w:pPr>
    <w:rPr>
      <w:rFonts w:ascii="Arial" w:eastAsia="Arial" w:hAnsi="Arial" w:cs="Arial"/>
      <w:b/>
      <w:bCs/>
      <w:sz w:val="20"/>
      <w:szCs w:val="20"/>
      <w:lang w:val="en-US" w:eastAsia="en-US" w:bidi="ar-SA"/>
    </w:rPr>
  </w:style>
  <w:style w:type="paragraph" w:styleId="Heading6">
    <w:name w:val="heading 6"/>
    <w:basedOn w:val="Normal"/>
    <w:uiPriority w:val="1"/>
    <w:qFormat/>
    <w:pPr>
      <w:ind w:left="2615"/>
      <w:outlineLvl w:val="5"/>
    </w:pPr>
    <w:rPr>
      <w:rFonts w:ascii="Arial" w:eastAsia="Arial" w:hAnsi="Arial" w:cs="Arial"/>
      <w:b/>
      <w:bCs/>
      <w:i/>
      <w:iCs/>
      <w:sz w:val="20"/>
      <w:szCs w:val="20"/>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Arial" w:eastAsia="Arial" w:hAnsi="Arial" w:cs="Arial"/>
      <w:sz w:val="20"/>
      <w:szCs w:val="20"/>
      <w:lang w:val="en-US" w:eastAsia="en-US" w:bidi="ar-SA"/>
    </w:rPr>
  </w:style>
  <w:style w:type="paragraph" w:styleId="Title">
    <w:name w:val="Title"/>
    <w:basedOn w:val="Normal"/>
    <w:uiPriority w:val="1"/>
    <w:qFormat/>
    <w:pPr>
      <w:spacing w:before="1"/>
      <w:ind w:left="663" w:right="1278"/>
      <w:jc w:val="center"/>
    </w:pPr>
    <w:rPr>
      <w:rFonts w:ascii="Arial" w:eastAsia="Arial" w:hAnsi="Arial" w:cs="Arial"/>
      <w:b/>
      <w:bCs/>
      <w:sz w:val="36"/>
      <w:szCs w:val="36"/>
      <w:lang w:val="en-US" w:eastAsia="en-US" w:bidi="ar-SA"/>
    </w:rPr>
  </w:style>
  <w:style w:type="paragraph" w:styleId="ListParagraph">
    <w:name w:val="List Paragraph"/>
    <w:basedOn w:val="Normal"/>
    <w:uiPriority w:val="1"/>
    <w:qFormat/>
    <w:pPr>
      <w:ind w:left="3400" w:hanging="273"/>
    </w:pPr>
    <w:rPr>
      <w:rFonts w:ascii="Arial" w:eastAsia="Arial" w:hAnsi="Arial" w:cs="Arial"/>
      <w:lang w:val="en-US" w:eastAsia="en-US" w:bidi="ar-SA"/>
    </w:rPr>
  </w:style>
  <w:style w:type="paragraph" w:customStyle="1" w:styleId="TableParagraph">
    <w:name w:val="Table Paragraph"/>
    <w:basedOn w:val="Normal"/>
    <w:uiPriority w:val="1"/>
    <w:qFormat/>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footer" Target="footer3.xml" /><Relationship Id="rId25" Type="http://schemas.openxmlformats.org/officeDocument/2006/relationships/image" Target="media/image19.png" /><Relationship Id="rId26" Type="http://schemas.openxmlformats.org/officeDocument/2006/relationships/footer" Target="footer4.xml" /><Relationship Id="rId27" Type="http://schemas.openxmlformats.org/officeDocument/2006/relationships/image" Target="media/image20.png" /><Relationship Id="rId28" Type="http://schemas.openxmlformats.org/officeDocument/2006/relationships/image" Target="media/image21.png" /><Relationship Id="rId29" Type="http://schemas.openxmlformats.org/officeDocument/2006/relationships/footer" Target="footer5.xml" /><Relationship Id="rId3" Type="http://schemas.openxmlformats.org/officeDocument/2006/relationships/fontTable" Target="fontTable.xml" /><Relationship Id="rId30" Type="http://schemas.openxmlformats.org/officeDocument/2006/relationships/image" Target="media/image22.png" /><Relationship Id="rId31" Type="http://schemas.openxmlformats.org/officeDocument/2006/relationships/image" Target="media/image23.png" /><Relationship Id="rId32" Type="http://schemas.openxmlformats.org/officeDocument/2006/relationships/image" Target="media/image24.png" /><Relationship Id="rId33" Type="http://schemas.openxmlformats.org/officeDocument/2006/relationships/image" Target="media/image25.png" /><Relationship Id="rId34" Type="http://schemas.openxmlformats.org/officeDocument/2006/relationships/footer" Target="footer6.xml" /><Relationship Id="rId35" Type="http://schemas.openxmlformats.org/officeDocument/2006/relationships/image" Target="media/image26.png" /><Relationship Id="rId36" Type="http://schemas.openxmlformats.org/officeDocument/2006/relationships/image" Target="media/image27.png" /><Relationship Id="rId37" Type="http://schemas.openxmlformats.org/officeDocument/2006/relationships/footer" Target="footer7.xml" /><Relationship Id="rId38" Type="http://schemas.openxmlformats.org/officeDocument/2006/relationships/image" Target="media/image28.png" /><Relationship Id="rId39" Type="http://schemas.openxmlformats.org/officeDocument/2006/relationships/image" Target="media/image29.png" /><Relationship Id="rId4" Type="http://schemas.openxmlformats.org/officeDocument/2006/relationships/image" Target="media/image1.png" /><Relationship Id="rId40" Type="http://schemas.openxmlformats.org/officeDocument/2006/relationships/image" Target="media/image30.png" /><Relationship Id="rId41" Type="http://schemas.openxmlformats.org/officeDocument/2006/relationships/image" Target="media/image31.png" /><Relationship Id="rId42" Type="http://schemas.openxmlformats.org/officeDocument/2006/relationships/footer" Target="footer8.xml" /><Relationship Id="rId43" Type="http://schemas.openxmlformats.org/officeDocument/2006/relationships/image" Target="media/image32.png" /><Relationship Id="rId44" Type="http://schemas.openxmlformats.org/officeDocument/2006/relationships/image" Target="media/image33.png" /><Relationship Id="rId45" Type="http://schemas.openxmlformats.org/officeDocument/2006/relationships/image" Target="media/image34.png" /><Relationship Id="rId46" Type="http://schemas.openxmlformats.org/officeDocument/2006/relationships/image" Target="media/image35.png" /><Relationship Id="rId47" Type="http://schemas.openxmlformats.org/officeDocument/2006/relationships/image" Target="media/image36.png" /><Relationship Id="rId48" Type="http://schemas.openxmlformats.org/officeDocument/2006/relationships/hyperlink" Target="https://www.algebris.com/fund/algebris-financial-equity-fund-2/" TargetMode="External" /><Relationship Id="rId49" Type="http://schemas.openxmlformats.org/officeDocument/2006/relationships/theme" Target="theme/theme1.xml" /><Relationship Id="rId5" Type="http://schemas.openxmlformats.org/officeDocument/2006/relationships/image" Target="media/image2.png" /><Relationship Id="rId50" Type="http://schemas.openxmlformats.org/officeDocument/2006/relationships/numbering" Target="numbering.xml" /><Relationship Id="rId51" Type="http://schemas.openxmlformats.org/officeDocument/2006/relationships/styles" Target="styles.xml"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numbering.xml.rels><?xml version="1.0" encoding="utf-8" standalone="yes"?><Relationships xmlns="http://schemas.openxmlformats.org/package/2006/relationships"><Relationship Id="rId1" Type="http://schemas.openxmlformats.org/officeDocument/2006/relationships/image" Target="media/image37.png" /><Relationship Id="rId2" Type="http://schemas.openxmlformats.org/officeDocument/2006/relationships/image" Target="media/image3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Prospetto_F00000WIBW_1.pdf</dc:title>
  <dc:creator>Tofi Martina (UniCredit Life Insurance - IT)</dc:creator>
  <cp:keywords>, docId:D72E9192A3526893EA416A2803E2A3D6</cp:keywords>
  <cp:revision>0</cp:revision>
  <dcterms:created xsi:type="dcterms:W3CDTF">2026-05-19T09:17:08Z</dcterms:created>
  <dcterms:modified xsi:type="dcterms:W3CDTF">2026-05-19T09:17:08Z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2026-05-19T00:00:00Z</vt:filetime>
  </property>
  <property fmtid="{D5CDD505-2E9C-101B-9397-08002B2CF9AE}" pid="4" name="Producer">
    <vt:lpwstr>Microsoft: Print To PDF</vt:lpwstr>
  </property>
</Properties>
</file>